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EA198" w14:textId="77777777" w:rsidR="001B5A32" w:rsidRPr="005924F6" w:rsidRDefault="001B5A32" w:rsidP="001B5A32">
      <w:pPr>
        <w:pStyle w:val="Texto"/>
        <w:spacing w:after="0" w:line="240" w:lineRule="exact"/>
        <w:ind w:firstLine="0"/>
        <w:jc w:val="center"/>
        <w:rPr>
          <w:b/>
          <w:sz w:val="20"/>
          <w:lang w:val="es-MX"/>
        </w:rPr>
      </w:pPr>
      <w:r>
        <w:rPr>
          <w:b/>
          <w:sz w:val="20"/>
          <w:lang w:val="es-MX"/>
        </w:rPr>
        <w:t>a</w:t>
      </w:r>
      <w:r w:rsidRPr="005924F6">
        <w:rPr>
          <w:b/>
          <w:sz w:val="20"/>
          <w:lang w:val="es-MX"/>
        </w:rPr>
        <w:t>) NOTAS DE GESTIÓN ADMINISTRATIVA</w:t>
      </w:r>
    </w:p>
    <w:p w14:paraId="358A08EE" w14:textId="77777777" w:rsidR="001B5A32" w:rsidRDefault="001B5A32" w:rsidP="001B5A32">
      <w:pPr>
        <w:jc w:val="center"/>
        <w:rPr>
          <w:rFonts w:ascii="Arial" w:hAnsi="Arial" w:cs="Arial"/>
          <w:sz w:val="20"/>
          <w:szCs w:val="20"/>
        </w:rPr>
      </w:pPr>
    </w:p>
    <w:p w14:paraId="0B855B98" w14:textId="77777777" w:rsidR="001B5A32" w:rsidRPr="0005478B" w:rsidRDefault="001B5A32" w:rsidP="001B5A32">
      <w:pPr>
        <w:pStyle w:val="Prrafodelista"/>
        <w:jc w:val="both"/>
        <w:rPr>
          <w:rFonts w:ascii="Arial" w:hAnsi="Arial" w:cs="Arial"/>
          <w:sz w:val="20"/>
          <w:szCs w:val="20"/>
        </w:rPr>
      </w:pPr>
    </w:p>
    <w:p w14:paraId="1617947D" w14:textId="77777777" w:rsidR="001B5A32" w:rsidRDefault="001B5A32" w:rsidP="001B5A32">
      <w:pPr>
        <w:pStyle w:val="Prrafodelista"/>
        <w:widowControl w:val="0"/>
        <w:numPr>
          <w:ilvl w:val="0"/>
          <w:numId w:val="21"/>
        </w:numPr>
        <w:jc w:val="both"/>
        <w:rPr>
          <w:rFonts w:ascii="Arial" w:hAnsi="Arial" w:cs="Arial"/>
          <w:b/>
          <w:sz w:val="20"/>
          <w:szCs w:val="20"/>
        </w:rPr>
      </w:pPr>
      <w:r>
        <w:rPr>
          <w:rFonts w:ascii="Arial" w:hAnsi="Arial" w:cs="Arial"/>
          <w:b/>
          <w:sz w:val="20"/>
          <w:szCs w:val="20"/>
        </w:rPr>
        <w:t>Introducción:</w:t>
      </w:r>
    </w:p>
    <w:p w14:paraId="21A830B7" w14:textId="77777777" w:rsidR="001B5A32" w:rsidRDefault="001B5A32" w:rsidP="001B5A32">
      <w:pPr>
        <w:pStyle w:val="Prrafodelista"/>
        <w:widowControl w:val="0"/>
        <w:jc w:val="both"/>
        <w:rPr>
          <w:rFonts w:ascii="Arial" w:hAnsi="Arial" w:cs="Arial"/>
          <w:b/>
          <w:sz w:val="20"/>
          <w:szCs w:val="20"/>
        </w:rPr>
      </w:pPr>
    </w:p>
    <w:p w14:paraId="4C61A3E3" w14:textId="77777777" w:rsidR="001B5A32" w:rsidRDefault="001B5A32" w:rsidP="001B5A32">
      <w:pPr>
        <w:pStyle w:val="Prrafodelista"/>
        <w:widowControl w:val="0"/>
        <w:jc w:val="both"/>
        <w:rPr>
          <w:rFonts w:ascii="Arial" w:hAnsi="Arial" w:cs="Arial"/>
          <w:b/>
          <w:sz w:val="20"/>
          <w:szCs w:val="20"/>
        </w:rPr>
      </w:pPr>
    </w:p>
    <w:p w14:paraId="58D91946" w14:textId="77777777" w:rsidR="001B5A32" w:rsidRPr="0005478B" w:rsidRDefault="001B5A32" w:rsidP="001B5A32">
      <w:pPr>
        <w:pStyle w:val="Prrafodelista"/>
        <w:widowControl w:val="0"/>
        <w:jc w:val="both"/>
        <w:rPr>
          <w:rFonts w:ascii="Arial" w:hAnsi="Arial" w:cs="Arial"/>
          <w:b/>
          <w:sz w:val="20"/>
          <w:szCs w:val="20"/>
        </w:rPr>
      </w:pPr>
      <w:r w:rsidRPr="00536080">
        <w:rPr>
          <w:rFonts w:ascii="Arial" w:hAnsi="Arial" w:cs="Arial"/>
          <w:bCs/>
          <w:sz w:val="20"/>
          <w:szCs w:val="20"/>
        </w:rPr>
        <w:t>Autorización e Historia</w:t>
      </w:r>
      <w:r w:rsidRPr="0005478B">
        <w:rPr>
          <w:rFonts w:ascii="Arial" w:hAnsi="Arial" w:cs="Arial"/>
          <w:b/>
          <w:sz w:val="20"/>
          <w:szCs w:val="20"/>
        </w:rPr>
        <w:t>:</w:t>
      </w:r>
    </w:p>
    <w:p w14:paraId="1BAB7C28" w14:textId="77777777" w:rsidR="001B5A32" w:rsidRPr="0005478B" w:rsidRDefault="001B5A32" w:rsidP="001B5A32">
      <w:pPr>
        <w:pStyle w:val="Prrafodelista"/>
        <w:jc w:val="both"/>
        <w:rPr>
          <w:rFonts w:ascii="Arial" w:hAnsi="Arial" w:cs="Arial"/>
          <w:sz w:val="20"/>
          <w:szCs w:val="20"/>
        </w:rPr>
      </w:pPr>
    </w:p>
    <w:p w14:paraId="1CC6C953" w14:textId="77777777" w:rsidR="001B5A32" w:rsidRPr="0005478B" w:rsidRDefault="001B5A32" w:rsidP="001B5A32">
      <w:pPr>
        <w:pStyle w:val="Prrafodelista"/>
        <w:jc w:val="both"/>
        <w:rPr>
          <w:rFonts w:ascii="Arial" w:hAnsi="Arial" w:cs="Arial"/>
          <w:sz w:val="20"/>
          <w:szCs w:val="20"/>
        </w:rPr>
      </w:pPr>
      <w:r w:rsidRPr="0005478B">
        <w:rPr>
          <w:rFonts w:ascii="Arial" w:hAnsi="Arial" w:cs="Arial"/>
          <w:sz w:val="20"/>
          <w:szCs w:val="20"/>
        </w:rPr>
        <w:t>Se informará sobre:</w:t>
      </w:r>
    </w:p>
    <w:p w14:paraId="112630E0" w14:textId="77777777" w:rsidR="001B5A32" w:rsidRPr="0005478B" w:rsidRDefault="001B5A32" w:rsidP="001B5A32">
      <w:pPr>
        <w:pStyle w:val="Prrafodelista"/>
        <w:jc w:val="both"/>
        <w:rPr>
          <w:rFonts w:ascii="Arial" w:hAnsi="Arial" w:cs="Arial"/>
          <w:sz w:val="20"/>
          <w:szCs w:val="20"/>
        </w:rPr>
      </w:pPr>
    </w:p>
    <w:p w14:paraId="012DABF0" w14:textId="77777777" w:rsidR="001B5A32" w:rsidRPr="0005478B" w:rsidRDefault="001B5A32" w:rsidP="001B5A32">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Fecha de creación del ente.</w:t>
      </w:r>
    </w:p>
    <w:p w14:paraId="5029D042" w14:textId="77777777" w:rsidR="001B5A32" w:rsidRPr="0005478B" w:rsidRDefault="001B5A32" w:rsidP="001B5A32">
      <w:pPr>
        <w:pStyle w:val="Prrafodelista"/>
        <w:ind w:left="1080"/>
        <w:jc w:val="both"/>
        <w:rPr>
          <w:rFonts w:ascii="Arial" w:hAnsi="Arial" w:cs="Arial"/>
          <w:sz w:val="20"/>
          <w:szCs w:val="20"/>
        </w:rPr>
      </w:pPr>
    </w:p>
    <w:p w14:paraId="6F27450C" w14:textId="77777777" w:rsidR="001B5A32" w:rsidRPr="0005478B" w:rsidRDefault="001B5A32" w:rsidP="001B5A32">
      <w:pPr>
        <w:pStyle w:val="Prrafodelista"/>
        <w:ind w:left="1080"/>
        <w:jc w:val="both"/>
        <w:rPr>
          <w:rFonts w:ascii="Arial" w:hAnsi="Arial" w:cs="Arial"/>
          <w:sz w:val="20"/>
          <w:szCs w:val="20"/>
        </w:rPr>
      </w:pPr>
      <w:r w:rsidRPr="0005478B">
        <w:rPr>
          <w:rFonts w:ascii="Arial" w:hAnsi="Arial" w:cs="Arial"/>
          <w:sz w:val="20"/>
          <w:szCs w:val="20"/>
        </w:rPr>
        <w:t>16 de mayo de 2017.</w:t>
      </w:r>
    </w:p>
    <w:p w14:paraId="5090D731" w14:textId="77777777" w:rsidR="001B5A32" w:rsidRPr="0005478B" w:rsidRDefault="001B5A32" w:rsidP="001B5A32">
      <w:pPr>
        <w:pStyle w:val="Prrafodelista"/>
        <w:ind w:left="1080"/>
        <w:jc w:val="both"/>
        <w:rPr>
          <w:rFonts w:ascii="Arial" w:hAnsi="Arial" w:cs="Arial"/>
          <w:sz w:val="20"/>
          <w:szCs w:val="20"/>
        </w:rPr>
      </w:pPr>
    </w:p>
    <w:p w14:paraId="5F9C5A20" w14:textId="77777777" w:rsidR="001B5A32" w:rsidRDefault="001B5A32" w:rsidP="001B5A32">
      <w:pPr>
        <w:pStyle w:val="Prrafodelista"/>
        <w:widowControl w:val="0"/>
        <w:numPr>
          <w:ilvl w:val="0"/>
          <w:numId w:val="10"/>
        </w:numPr>
        <w:jc w:val="both"/>
        <w:rPr>
          <w:rFonts w:ascii="Arial" w:hAnsi="Arial" w:cs="Arial"/>
          <w:sz w:val="20"/>
          <w:szCs w:val="20"/>
        </w:rPr>
      </w:pPr>
      <w:r w:rsidRPr="0005478B">
        <w:rPr>
          <w:rFonts w:ascii="Arial" w:hAnsi="Arial" w:cs="Arial"/>
          <w:sz w:val="20"/>
          <w:szCs w:val="20"/>
        </w:rPr>
        <w:t>Principales cambios en su estructura (interna históricamente).</w:t>
      </w:r>
    </w:p>
    <w:p w14:paraId="0C3A69FA" w14:textId="77777777" w:rsidR="001B5A32" w:rsidRDefault="001B5A32" w:rsidP="001B5A32">
      <w:pPr>
        <w:pStyle w:val="Prrafodelista"/>
        <w:widowControl w:val="0"/>
        <w:ind w:left="1080"/>
        <w:jc w:val="both"/>
        <w:rPr>
          <w:rFonts w:ascii="Arial" w:hAnsi="Arial" w:cs="Arial"/>
          <w:sz w:val="20"/>
          <w:szCs w:val="20"/>
        </w:rPr>
      </w:pPr>
    </w:p>
    <w:p w14:paraId="380041F6" w14:textId="77777777" w:rsidR="001B5A32" w:rsidRPr="00136ECD" w:rsidRDefault="001B5A32" w:rsidP="001B5A32">
      <w:pPr>
        <w:pStyle w:val="Prrafodelista"/>
        <w:widowControl w:val="0"/>
        <w:ind w:left="1080"/>
        <w:jc w:val="both"/>
        <w:rPr>
          <w:rFonts w:ascii="Arial" w:hAnsi="Arial" w:cs="Arial"/>
          <w:sz w:val="20"/>
          <w:szCs w:val="20"/>
        </w:rPr>
      </w:pPr>
      <w:r w:rsidRPr="00136ECD">
        <w:rPr>
          <w:rFonts w:ascii="Arial" w:hAnsi="Arial" w:cs="Arial"/>
          <w:sz w:val="20"/>
          <w:szCs w:val="20"/>
        </w:rPr>
        <w:t>El Estatuto Orgánico de la Secretaría Ejecutiva prevé su estructura de la siguiente manera:</w:t>
      </w:r>
    </w:p>
    <w:p w14:paraId="7CEF3F4C" w14:textId="77777777" w:rsidR="001B5A32" w:rsidRPr="00136ECD" w:rsidRDefault="001B5A32" w:rsidP="001B5A32">
      <w:pPr>
        <w:pStyle w:val="Sinespaciado"/>
        <w:numPr>
          <w:ilvl w:val="0"/>
          <w:numId w:val="23"/>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 xml:space="preserve"> Secretaría Técnica;</w:t>
      </w:r>
    </w:p>
    <w:p w14:paraId="015C4B03" w14:textId="77777777" w:rsidR="001B5A32" w:rsidRPr="00136ECD" w:rsidRDefault="001B5A32" w:rsidP="001B5A32">
      <w:pPr>
        <w:pStyle w:val="Sinespaciado"/>
        <w:numPr>
          <w:ilvl w:val="0"/>
          <w:numId w:val="23"/>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Direcciones</w:t>
      </w:r>
      <w:r>
        <w:rPr>
          <w:rFonts w:ascii="Arial" w:eastAsia="Times New Roman" w:hAnsi="Arial" w:cs="Arial"/>
          <w:sz w:val="20"/>
          <w:szCs w:val="20"/>
          <w:lang w:val="es-ES" w:eastAsia="es-ES"/>
        </w:rPr>
        <w:t>:</w:t>
      </w:r>
      <w:r w:rsidRPr="00136ECD">
        <w:rPr>
          <w:rFonts w:ascii="Arial" w:eastAsia="Times New Roman" w:hAnsi="Arial" w:cs="Arial"/>
          <w:sz w:val="20"/>
          <w:szCs w:val="20"/>
          <w:lang w:val="es-ES" w:eastAsia="es-ES"/>
        </w:rPr>
        <w:br/>
        <w:t>a</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Vinculación, Riesgos y Políticas Públicas;</w:t>
      </w:r>
      <w:r w:rsidRPr="00136ECD">
        <w:rPr>
          <w:rFonts w:ascii="Arial" w:eastAsia="Times New Roman" w:hAnsi="Arial" w:cs="Arial"/>
          <w:sz w:val="20"/>
          <w:szCs w:val="20"/>
          <w:lang w:val="es-ES" w:eastAsia="es-ES"/>
        </w:rPr>
        <w:br/>
        <w:t>b</w:t>
      </w:r>
      <w:r>
        <w:rPr>
          <w:rFonts w:ascii="Arial" w:eastAsia="Times New Roman" w:hAnsi="Arial" w:cs="Arial"/>
          <w:sz w:val="20"/>
          <w:szCs w:val="20"/>
          <w:lang w:val="es-ES" w:eastAsia="es-ES"/>
        </w:rPr>
        <w:t xml:space="preserve">. </w:t>
      </w:r>
      <w:r w:rsidRPr="00136ECD">
        <w:rPr>
          <w:rFonts w:ascii="Arial" w:eastAsia="Times New Roman" w:hAnsi="Arial" w:cs="Arial"/>
          <w:sz w:val="20"/>
          <w:szCs w:val="20"/>
          <w:lang w:val="es-ES" w:eastAsia="es-ES"/>
        </w:rPr>
        <w:t>De Gestión e Innovación Tecnológica;</w:t>
      </w:r>
    </w:p>
    <w:p w14:paraId="4CB66411" w14:textId="77777777" w:rsidR="001B5A32" w:rsidRPr="00B46253" w:rsidRDefault="001B5A32" w:rsidP="001B5A32">
      <w:pPr>
        <w:pStyle w:val="Sinespaciado"/>
        <w:numPr>
          <w:ilvl w:val="0"/>
          <w:numId w:val="23"/>
        </w:numPr>
        <w:rPr>
          <w:rFonts w:ascii="Arial" w:eastAsia="Times New Roman" w:hAnsi="Arial" w:cs="Arial"/>
          <w:sz w:val="20"/>
          <w:szCs w:val="20"/>
          <w:lang w:val="es-ES" w:eastAsia="es-ES"/>
        </w:rPr>
      </w:pPr>
      <w:r w:rsidRPr="00136ECD">
        <w:rPr>
          <w:rFonts w:ascii="Arial" w:eastAsia="Times New Roman" w:hAnsi="Arial" w:cs="Arial"/>
          <w:sz w:val="20"/>
          <w:szCs w:val="20"/>
          <w:lang w:val="es-ES" w:eastAsia="es-ES"/>
        </w:rPr>
        <w:t>Coordinaciones</w:t>
      </w:r>
      <w:r>
        <w:rPr>
          <w:rFonts w:ascii="Arial" w:eastAsia="Times New Roman" w:hAnsi="Arial" w:cs="Arial"/>
          <w:sz w:val="20"/>
          <w:szCs w:val="20"/>
          <w:lang w:val="es-ES" w:eastAsia="es-ES"/>
        </w:rPr>
        <w:t>:</w:t>
      </w:r>
      <w:r w:rsidRPr="00B46253">
        <w:rPr>
          <w:rFonts w:ascii="Arial" w:eastAsia="Times New Roman" w:hAnsi="Arial" w:cs="Arial"/>
          <w:sz w:val="20"/>
          <w:szCs w:val="20"/>
          <w:lang w:val="es-ES" w:eastAsia="es-ES"/>
        </w:rPr>
        <w:br/>
        <w:t>a. Administrativa;</w:t>
      </w:r>
      <w:r w:rsidRPr="00B46253">
        <w:rPr>
          <w:rFonts w:ascii="Arial" w:eastAsia="Times New Roman" w:hAnsi="Arial" w:cs="Arial"/>
          <w:sz w:val="20"/>
          <w:szCs w:val="20"/>
          <w:lang w:val="es-ES" w:eastAsia="es-ES"/>
        </w:rPr>
        <w:br/>
        <w:t>b. Asuntos Jurídicos;</w:t>
      </w:r>
      <w:r w:rsidRPr="00B46253">
        <w:rPr>
          <w:rFonts w:ascii="Arial" w:eastAsia="Times New Roman" w:hAnsi="Arial" w:cs="Arial"/>
          <w:sz w:val="20"/>
          <w:szCs w:val="20"/>
          <w:lang w:val="es-ES" w:eastAsia="es-ES"/>
        </w:rPr>
        <w:br/>
        <w:t>c. Planeación institucional;</w:t>
      </w:r>
      <w:r w:rsidRPr="00B46253">
        <w:rPr>
          <w:rFonts w:ascii="Arial" w:eastAsia="Times New Roman" w:hAnsi="Arial" w:cs="Arial"/>
          <w:sz w:val="20"/>
          <w:szCs w:val="20"/>
          <w:lang w:val="es-ES" w:eastAsia="es-ES"/>
        </w:rPr>
        <w:br/>
        <w:t>d. Archivo Institucional</w:t>
      </w:r>
    </w:p>
    <w:p w14:paraId="0C29BFF0" w14:textId="77777777" w:rsidR="001B5A32" w:rsidRDefault="001B5A32" w:rsidP="001B5A32">
      <w:pPr>
        <w:pStyle w:val="Sinespaciado"/>
        <w:ind w:left="1860"/>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 </w:t>
      </w:r>
      <w:bookmarkStart w:id="0" w:name="_Hlk92957380"/>
      <w:r w:rsidRPr="00136ECD">
        <w:rPr>
          <w:rFonts w:ascii="Arial" w:eastAsia="Times New Roman" w:hAnsi="Arial" w:cs="Arial"/>
          <w:sz w:val="20"/>
          <w:szCs w:val="20"/>
          <w:lang w:val="es-ES" w:eastAsia="es-ES"/>
        </w:rPr>
        <w:t>A</w:t>
      </w:r>
      <w:r>
        <w:rPr>
          <w:rFonts w:ascii="Arial" w:eastAsia="Times New Roman" w:hAnsi="Arial" w:cs="Arial"/>
          <w:sz w:val="20"/>
          <w:szCs w:val="20"/>
          <w:lang w:val="es-ES" w:eastAsia="es-ES"/>
        </w:rPr>
        <w:t>nálisis y Seguimiento a Recomendaciones No Vinculantes</w:t>
      </w:r>
      <w:bookmarkEnd w:id="0"/>
      <w:r>
        <w:rPr>
          <w:rFonts w:ascii="Arial" w:eastAsia="Times New Roman" w:hAnsi="Arial" w:cs="Arial"/>
          <w:sz w:val="20"/>
          <w:szCs w:val="20"/>
          <w:lang w:val="es-ES" w:eastAsia="es-ES"/>
        </w:rPr>
        <w:t>;</w:t>
      </w:r>
    </w:p>
    <w:p w14:paraId="38B51E5F" w14:textId="77777777" w:rsidR="001B5A32" w:rsidRDefault="001B5A32" w:rsidP="001B5A32">
      <w:pPr>
        <w:pStyle w:val="Sinespaciado"/>
        <w:numPr>
          <w:ilvl w:val="0"/>
          <w:numId w:val="23"/>
        </w:numPr>
        <w:rPr>
          <w:rFonts w:ascii="Arial" w:eastAsia="Times New Roman" w:hAnsi="Arial" w:cs="Arial"/>
          <w:sz w:val="20"/>
          <w:szCs w:val="20"/>
          <w:lang w:val="es-ES" w:eastAsia="es-ES"/>
        </w:rPr>
      </w:pPr>
      <w:bookmarkStart w:id="1" w:name="_Hlk92957440"/>
      <w:r>
        <w:rPr>
          <w:rFonts w:ascii="Arial" w:eastAsia="Times New Roman" w:hAnsi="Arial" w:cs="Arial"/>
          <w:sz w:val="20"/>
          <w:szCs w:val="20"/>
          <w:lang w:val="es-ES" w:eastAsia="es-ES"/>
        </w:rPr>
        <w:t>Unidad de Transparencia</w:t>
      </w:r>
    </w:p>
    <w:bookmarkEnd w:id="1"/>
    <w:p w14:paraId="175B0798" w14:textId="77777777" w:rsidR="001B5A32" w:rsidRDefault="001B5A32" w:rsidP="001B5A32">
      <w:pPr>
        <w:pStyle w:val="Sinespaciado"/>
        <w:numPr>
          <w:ilvl w:val="0"/>
          <w:numId w:val="23"/>
        </w:numPr>
        <w:rPr>
          <w:rFonts w:ascii="Arial" w:eastAsia="Times New Roman" w:hAnsi="Arial" w:cs="Arial"/>
          <w:sz w:val="20"/>
          <w:szCs w:val="20"/>
          <w:lang w:val="es-ES" w:eastAsia="es-ES"/>
        </w:rPr>
      </w:pPr>
      <w:r>
        <w:rPr>
          <w:rFonts w:ascii="Arial" w:eastAsia="Times New Roman" w:hAnsi="Arial" w:cs="Arial"/>
          <w:sz w:val="20"/>
          <w:szCs w:val="20"/>
          <w:lang w:val="es-ES" w:eastAsia="es-ES"/>
        </w:rPr>
        <w:t>Órgano Interno de Control</w:t>
      </w:r>
    </w:p>
    <w:p w14:paraId="1A3F06F9" w14:textId="77777777" w:rsidR="001B5A32" w:rsidRDefault="001B5A32" w:rsidP="001B5A32">
      <w:pPr>
        <w:pStyle w:val="Sinespaciado"/>
        <w:numPr>
          <w:ilvl w:val="0"/>
          <w:numId w:val="23"/>
        </w:num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demás unidades administrativas que requiera para el cumplimiento de su objeto y que permita el presupuesto de la Secretaría Ejecutiva. </w:t>
      </w:r>
    </w:p>
    <w:p w14:paraId="7EFB2D22" w14:textId="77777777" w:rsidR="001B5A32" w:rsidRDefault="001B5A32" w:rsidP="001B5A32">
      <w:pPr>
        <w:pStyle w:val="Prrafodelista"/>
        <w:widowControl w:val="0"/>
        <w:ind w:left="1860"/>
        <w:jc w:val="both"/>
        <w:rPr>
          <w:rFonts w:ascii="Arial" w:hAnsi="Arial" w:cs="Arial"/>
          <w:b/>
          <w:sz w:val="20"/>
          <w:szCs w:val="20"/>
        </w:rPr>
      </w:pPr>
    </w:p>
    <w:p w14:paraId="04FF77C7" w14:textId="77777777" w:rsidR="001B5A32" w:rsidRPr="000B26E3" w:rsidRDefault="001B5A32" w:rsidP="001B5A32">
      <w:pPr>
        <w:pStyle w:val="Prrafodelista"/>
        <w:widowControl w:val="0"/>
        <w:numPr>
          <w:ilvl w:val="0"/>
          <w:numId w:val="21"/>
        </w:numPr>
        <w:jc w:val="both"/>
        <w:rPr>
          <w:rFonts w:ascii="Arial" w:hAnsi="Arial" w:cs="Arial"/>
          <w:b/>
          <w:sz w:val="20"/>
          <w:szCs w:val="20"/>
        </w:rPr>
      </w:pPr>
      <w:r>
        <w:rPr>
          <w:rFonts w:ascii="Arial" w:hAnsi="Arial" w:cs="Arial"/>
          <w:b/>
          <w:sz w:val="20"/>
          <w:szCs w:val="20"/>
        </w:rPr>
        <w:t>P</w:t>
      </w:r>
      <w:r w:rsidRPr="000B26E3">
        <w:rPr>
          <w:rFonts w:ascii="Arial" w:hAnsi="Arial" w:cs="Arial"/>
          <w:b/>
          <w:sz w:val="20"/>
          <w:szCs w:val="20"/>
        </w:rPr>
        <w:t>anorama Económico y Financiero:</w:t>
      </w:r>
    </w:p>
    <w:p w14:paraId="57A2BBAC" w14:textId="77777777" w:rsidR="001B5A32" w:rsidRPr="0005478B" w:rsidRDefault="001B5A32" w:rsidP="001B5A32">
      <w:pPr>
        <w:pStyle w:val="Prrafodelista"/>
        <w:jc w:val="both"/>
        <w:rPr>
          <w:rFonts w:ascii="Arial" w:hAnsi="Arial" w:cs="Arial"/>
          <w:sz w:val="20"/>
          <w:szCs w:val="20"/>
        </w:rPr>
      </w:pPr>
    </w:p>
    <w:p w14:paraId="1906A009" w14:textId="77777777" w:rsidR="001B5A32" w:rsidRDefault="001B5A32" w:rsidP="001B5A32">
      <w:pPr>
        <w:pStyle w:val="Prrafodelista"/>
        <w:jc w:val="both"/>
        <w:rPr>
          <w:rFonts w:ascii="Arial" w:hAnsi="Arial" w:cs="Arial"/>
          <w:sz w:val="20"/>
          <w:szCs w:val="20"/>
        </w:rPr>
      </w:pPr>
      <w:r w:rsidRPr="0005478B">
        <w:rPr>
          <w:rFonts w:ascii="Arial" w:hAnsi="Arial" w:cs="Arial"/>
          <w:sz w:val="20"/>
          <w:szCs w:val="20"/>
        </w:rPr>
        <w:t>Esta respuesta se da en el Tomo de Cuenta Pública que entrega el Ejecutivo.</w:t>
      </w:r>
    </w:p>
    <w:p w14:paraId="2E3637FC" w14:textId="77777777" w:rsidR="001B5A32" w:rsidRPr="0005478B" w:rsidRDefault="001B5A32" w:rsidP="001B5A32">
      <w:pPr>
        <w:pStyle w:val="Prrafodelista"/>
        <w:jc w:val="both"/>
        <w:rPr>
          <w:rFonts w:ascii="Arial" w:hAnsi="Arial" w:cs="Arial"/>
          <w:sz w:val="20"/>
          <w:szCs w:val="20"/>
        </w:rPr>
      </w:pPr>
    </w:p>
    <w:p w14:paraId="710E99A8"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Organización y Objeto Social:</w:t>
      </w:r>
    </w:p>
    <w:p w14:paraId="5829BD70" w14:textId="77777777" w:rsidR="001B5A32" w:rsidRPr="0005478B" w:rsidRDefault="001B5A32" w:rsidP="001B5A32">
      <w:pPr>
        <w:pStyle w:val="Prrafodelista"/>
        <w:jc w:val="both"/>
        <w:rPr>
          <w:rFonts w:ascii="Arial" w:hAnsi="Arial" w:cs="Arial"/>
          <w:sz w:val="20"/>
          <w:szCs w:val="20"/>
        </w:rPr>
      </w:pPr>
    </w:p>
    <w:p w14:paraId="545551D2" w14:textId="77777777" w:rsidR="001B5A32" w:rsidRPr="0005478B" w:rsidRDefault="001B5A32" w:rsidP="001B5A32">
      <w:pPr>
        <w:pStyle w:val="Prrafodelista"/>
        <w:jc w:val="both"/>
        <w:rPr>
          <w:rFonts w:ascii="Arial" w:hAnsi="Arial" w:cs="Arial"/>
          <w:sz w:val="20"/>
          <w:szCs w:val="20"/>
        </w:rPr>
      </w:pPr>
      <w:r w:rsidRPr="0005478B">
        <w:rPr>
          <w:rFonts w:ascii="Arial" w:hAnsi="Arial" w:cs="Arial"/>
          <w:sz w:val="20"/>
          <w:szCs w:val="20"/>
        </w:rPr>
        <w:t>Se informará sobre:</w:t>
      </w:r>
    </w:p>
    <w:p w14:paraId="6830C0D9" w14:textId="77777777" w:rsidR="001B5A32" w:rsidRPr="0005478B" w:rsidRDefault="001B5A32" w:rsidP="001B5A32">
      <w:pPr>
        <w:pStyle w:val="Prrafodelista"/>
        <w:jc w:val="both"/>
        <w:rPr>
          <w:rFonts w:ascii="Arial" w:hAnsi="Arial" w:cs="Arial"/>
          <w:sz w:val="20"/>
          <w:szCs w:val="20"/>
        </w:rPr>
      </w:pPr>
    </w:p>
    <w:p w14:paraId="316343B0" w14:textId="77777777" w:rsidR="001B5A32" w:rsidRPr="0005478B" w:rsidRDefault="001B5A32" w:rsidP="001B5A32">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Objeto social.</w:t>
      </w:r>
    </w:p>
    <w:p w14:paraId="48287E45" w14:textId="77777777" w:rsidR="001B5A32" w:rsidRPr="0005478B" w:rsidRDefault="001B5A32" w:rsidP="001B5A32">
      <w:pPr>
        <w:pStyle w:val="Prrafodelista"/>
        <w:ind w:left="1080"/>
        <w:jc w:val="both"/>
        <w:rPr>
          <w:rFonts w:ascii="Arial" w:hAnsi="Arial" w:cs="Arial"/>
          <w:sz w:val="20"/>
          <w:szCs w:val="20"/>
        </w:rPr>
      </w:pPr>
    </w:p>
    <w:p w14:paraId="5480F3E8" w14:textId="77777777" w:rsidR="001B5A32" w:rsidRPr="0005478B" w:rsidRDefault="001B5A32" w:rsidP="001B5A32">
      <w:pPr>
        <w:pStyle w:val="Prrafodelista"/>
        <w:ind w:left="1080"/>
        <w:jc w:val="both"/>
        <w:rPr>
          <w:rFonts w:ascii="Arial" w:hAnsi="Arial" w:cs="Arial"/>
          <w:sz w:val="20"/>
          <w:szCs w:val="20"/>
        </w:rPr>
      </w:pPr>
      <w:r w:rsidRPr="0005478B">
        <w:rPr>
          <w:rFonts w:ascii="Arial" w:hAnsi="Arial" w:cs="Arial"/>
          <w:sz w:val="20"/>
          <w:szCs w:val="20"/>
        </w:rPr>
        <w:t>El Sistema Estatal Anticorrupción, tiene la atribución de identificar, prevenir, investigar y sancionar los hechos de corrupción y faltas administrativas.</w:t>
      </w:r>
    </w:p>
    <w:p w14:paraId="7219F920" w14:textId="77777777" w:rsidR="001B5A32" w:rsidRPr="0005478B" w:rsidRDefault="001B5A32" w:rsidP="001B5A32">
      <w:pPr>
        <w:pStyle w:val="Prrafodelista"/>
        <w:ind w:left="1080"/>
        <w:jc w:val="both"/>
        <w:rPr>
          <w:rFonts w:ascii="Arial" w:hAnsi="Arial" w:cs="Arial"/>
          <w:sz w:val="20"/>
          <w:szCs w:val="20"/>
        </w:rPr>
      </w:pPr>
    </w:p>
    <w:p w14:paraId="69772567" w14:textId="77777777" w:rsidR="001B5A32" w:rsidRPr="0005478B" w:rsidRDefault="001B5A32" w:rsidP="001B5A32">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Principal actividad.</w:t>
      </w:r>
    </w:p>
    <w:p w14:paraId="1AE2C619" w14:textId="77777777" w:rsidR="001B5A32" w:rsidRPr="0005478B" w:rsidRDefault="001B5A32" w:rsidP="001B5A32">
      <w:pPr>
        <w:pStyle w:val="Prrafodelista"/>
        <w:ind w:left="1080"/>
        <w:jc w:val="both"/>
        <w:rPr>
          <w:rFonts w:ascii="Arial" w:hAnsi="Arial" w:cs="Arial"/>
          <w:sz w:val="20"/>
          <w:szCs w:val="20"/>
        </w:rPr>
      </w:pPr>
    </w:p>
    <w:p w14:paraId="08D67338" w14:textId="77777777" w:rsidR="001B5A32" w:rsidRPr="0005478B" w:rsidRDefault="001B5A32" w:rsidP="001B5A32">
      <w:pPr>
        <w:pStyle w:val="Prrafodelista"/>
        <w:ind w:left="1080"/>
        <w:jc w:val="both"/>
        <w:rPr>
          <w:rFonts w:ascii="Arial" w:hAnsi="Arial" w:cs="Arial"/>
          <w:sz w:val="20"/>
          <w:szCs w:val="20"/>
        </w:rPr>
      </w:pPr>
      <w:r w:rsidRPr="0005478B">
        <w:rPr>
          <w:rFonts w:ascii="Arial" w:hAnsi="Arial" w:cs="Arial"/>
          <w:sz w:val="20"/>
          <w:szCs w:val="20"/>
        </w:rPr>
        <w:t>La Secretaría Ejecutiva del Sistema Estatal Anticorrupción, provee de insumos y da soporte técnico al Comité Coordinador.</w:t>
      </w:r>
    </w:p>
    <w:p w14:paraId="260EDF6C" w14:textId="77777777" w:rsidR="001B5A32" w:rsidRPr="0005478B" w:rsidRDefault="001B5A32" w:rsidP="001B5A32">
      <w:pPr>
        <w:jc w:val="both"/>
        <w:rPr>
          <w:rFonts w:ascii="Arial" w:hAnsi="Arial" w:cs="Arial"/>
          <w:sz w:val="20"/>
          <w:szCs w:val="20"/>
        </w:rPr>
      </w:pPr>
    </w:p>
    <w:p w14:paraId="239DEEEE" w14:textId="77777777" w:rsidR="001B5A32" w:rsidRPr="0005478B" w:rsidRDefault="001B5A32" w:rsidP="001B5A32">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Ejercicio fiscal</w:t>
      </w:r>
    </w:p>
    <w:p w14:paraId="7CE3D8E1" w14:textId="77777777" w:rsidR="001B5A32" w:rsidRPr="0005478B" w:rsidRDefault="001B5A32" w:rsidP="001B5A32">
      <w:pPr>
        <w:pStyle w:val="Prrafodelista"/>
        <w:ind w:left="1080"/>
        <w:jc w:val="both"/>
        <w:rPr>
          <w:rFonts w:ascii="Arial" w:hAnsi="Arial" w:cs="Arial"/>
          <w:sz w:val="20"/>
          <w:szCs w:val="20"/>
        </w:rPr>
      </w:pPr>
    </w:p>
    <w:p w14:paraId="4C042753" w14:textId="77777777" w:rsidR="001B5A32" w:rsidRPr="000C17D5" w:rsidRDefault="001B5A32" w:rsidP="001B5A32">
      <w:pPr>
        <w:pStyle w:val="Prrafodelista"/>
        <w:ind w:left="1080"/>
        <w:jc w:val="both"/>
        <w:rPr>
          <w:rFonts w:ascii="Arial" w:hAnsi="Arial" w:cs="Arial"/>
          <w:sz w:val="20"/>
          <w:szCs w:val="20"/>
        </w:rPr>
      </w:pPr>
      <w:r w:rsidRPr="0005478B">
        <w:rPr>
          <w:rFonts w:ascii="Arial" w:hAnsi="Arial" w:cs="Arial"/>
          <w:sz w:val="20"/>
          <w:szCs w:val="20"/>
        </w:rPr>
        <w:t>01 de enero al</w:t>
      </w:r>
      <w:r>
        <w:rPr>
          <w:rFonts w:ascii="Arial" w:hAnsi="Arial" w:cs="Arial"/>
          <w:sz w:val="20"/>
          <w:szCs w:val="20"/>
        </w:rPr>
        <w:t xml:space="preserve"> 30 de junio </w:t>
      </w:r>
      <w:r w:rsidRPr="000C17D5">
        <w:rPr>
          <w:rFonts w:ascii="Arial" w:hAnsi="Arial" w:cs="Arial"/>
          <w:sz w:val="20"/>
          <w:szCs w:val="20"/>
        </w:rPr>
        <w:t>de 202</w:t>
      </w:r>
      <w:r>
        <w:rPr>
          <w:rFonts w:ascii="Arial" w:hAnsi="Arial" w:cs="Arial"/>
          <w:sz w:val="20"/>
          <w:szCs w:val="20"/>
        </w:rPr>
        <w:t>5</w:t>
      </w:r>
      <w:r w:rsidRPr="000C17D5">
        <w:rPr>
          <w:rFonts w:ascii="Arial" w:hAnsi="Arial" w:cs="Arial"/>
          <w:sz w:val="20"/>
          <w:szCs w:val="20"/>
        </w:rPr>
        <w:t>.</w:t>
      </w:r>
    </w:p>
    <w:p w14:paraId="56657118" w14:textId="77777777" w:rsidR="001B5A32" w:rsidRPr="0005478B" w:rsidRDefault="001B5A32" w:rsidP="001B5A32">
      <w:pPr>
        <w:pStyle w:val="Prrafodelista"/>
        <w:ind w:left="1080"/>
        <w:jc w:val="both"/>
        <w:rPr>
          <w:rFonts w:ascii="Arial" w:hAnsi="Arial" w:cs="Arial"/>
          <w:sz w:val="20"/>
          <w:szCs w:val="20"/>
        </w:rPr>
      </w:pPr>
    </w:p>
    <w:p w14:paraId="0CB08CAC" w14:textId="77777777" w:rsidR="001B5A32" w:rsidRPr="0005478B" w:rsidRDefault="001B5A32" w:rsidP="001B5A32">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Régimen jurídico</w:t>
      </w:r>
    </w:p>
    <w:p w14:paraId="6C116BFD" w14:textId="77777777" w:rsidR="001B5A32" w:rsidRPr="0005478B" w:rsidRDefault="001B5A32" w:rsidP="001B5A32">
      <w:pPr>
        <w:pStyle w:val="Prrafodelista"/>
        <w:ind w:left="1080"/>
        <w:jc w:val="both"/>
        <w:rPr>
          <w:rFonts w:ascii="Arial" w:hAnsi="Arial" w:cs="Arial"/>
          <w:sz w:val="20"/>
          <w:szCs w:val="20"/>
        </w:rPr>
      </w:pPr>
    </w:p>
    <w:p w14:paraId="7368AA04" w14:textId="77777777" w:rsidR="001B5A32" w:rsidRPr="0005478B" w:rsidRDefault="001B5A32" w:rsidP="001B5A32">
      <w:pPr>
        <w:pStyle w:val="Prrafodelista"/>
        <w:ind w:left="1080"/>
        <w:jc w:val="both"/>
        <w:rPr>
          <w:rFonts w:ascii="Arial" w:hAnsi="Arial" w:cs="Arial"/>
          <w:sz w:val="20"/>
          <w:szCs w:val="20"/>
        </w:rPr>
      </w:pPr>
      <w:r w:rsidRPr="0005478B">
        <w:rPr>
          <w:rFonts w:ascii="Arial" w:hAnsi="Arial" w:cs="Arial"/>
          <w:sz w:val="20"/>
          <w:szCs w:val="20"/>
        </w:rPr>
        <w:t>Personas morales con fines no lucrativos.</w:t>
      </w:r>
    </w:p>
    <w:p w14:paraId="114F44E1" w14:textId="77777777" w:rsidR="001B5A32" w:rsidRPr="0005478B" w:rsidRDefault="001B5A32" w:rsidP="001B5A32">
      <w:pPr>
        <w:pStyle w:val="Prrafodelista"/>
        <w:ind w:left="1080"/>
        <w:jc w:val="both"/>
        <w:rPr>
          <w:rFonts w:ascii="Arial" w:hAnsi="Arial" w:cs="Arial"/>
          <w:sz w:val="20"/>
          <w:szCs w:val="20"/>
        </w:rPr>
      </w:pPr>
    </w:p>
    <w:p w14:paraId="29123518" w14:textId="77777777" w:rsidR="001B5A32" w:rsidRDefault="001B5A32" w:rsidP="001B5A32">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Consideraciones fiscales del ente</w:t>
      </w:r>
    </w:p>
    <w:p w14:paraId="3A8BACE4" w14:textId="77777777" w:rsidR="001B5A32" w:rsidRPr="00F047F2" w:rsidRDefault="001B5A32" w:rsidP="001B5A32">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y pago provisional mensual de retenciones del Impuesto Sobre la Renta (ISR) por sueldos y salarios.</w:t>
      </w:r>
    </w:p>
    <w:p w14:paraId="1B747222" w14:textId="77777777" w:rsidR="001B5A32" w:rsidRPr="00F047F2" w:rsidRDefault="001B5A32" w:rsidP="001B5A32">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anual del ISR donde se informe sobre los pagos y retenciones de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5D4B4AE1" w14:textId="77777777" w:rsidR="001B5A32" w:rsidRPr="00F047F2" w:rsidRDefault="001B5A32" w:rsidP="001B5A32">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y pago provisional mensual del ISR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2C849359" w14:textId="77777777" w:rsidR="001B5A32" w:rsidRPr="00E11110" w:rsidRDefault="001B5A32" w:rsidP="001B5A32">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informativa de operaciones con terceros</w:t>
      </w:r>
    </w:p>
    <w:p w14:paraId="75158F9A" w14:textId="77777777" w:rsidR="001B5A32" w:rsidRPr="00F047F2" w:rsidRDefault="001B5A32" w:rsidP="001B5A32">
      <w:pPr>
        <w:pStyle w:val="Prrafodelista"/>
        <w:numPr>
          <w:ilvl w:val="0"/>
          <w:numId w:val="22"/>
        </w:numPr>
        <w:jc w:val="both"/>
        <w:rPr>
          <w:rFonts w:ascii="Arial" w:hAnsi="Arial" w:cs="Arial"/>
          <w:sz w:val="20"/>
          <w:szCs w:val="20"/>
        </w:rPr>
      </w:pPr>
      <w:r w:rsidRPr="00F047F2">
        <w:rPr>
          <w:rFonts w:ascii="Arial" w:hAnsi="Arial" w:cs="Arial"/>
          <w:color w:val="000000"/>
          <w:sz w:val="20"/>
        </w:rPr>
        <w:t xml:space="preserve">Presentar la declaración anual del ISR donde se informe sobre los pagos y retenciones </w:t>
      </w:r>
      <w:r>
        <w:rPr>
          <w:rFonts w:ascii="Arial" w:hAnsi="Arial" w:cs="Arial"/>
          <w:color w:val="000000"/>
          <w:sz w:val="20"/>
        </w:rPr>
        <w:t>de arrendamiento de inmuebles</w:t>
      </w:r>
      <w:r w:rsidRPr="00F047F2">
        <w:rPr>
          <w:rFonts w:ascii="Arial" w:hAnsi="Arial" w:cs="Arial"/>
          <w:color w:val="000000"/>
          <w:sz w:val="20"/>
        </w:rPr>
        <w:t>.</w:t>
      </w:r>
    </w:p>
    <w:p w14:paraId="5732F1B8" w14:textId="77777777" w:rsidR="001B5A32" w:rsidRPr="00F047F2" w:rsidRDefault="001B5A32" w:rsidP="001B5A32">
      <w:pPr>
        <w:pStyle w:val="Prrafodelista"/>
        <w:numPr>
          <w:ilvl w:val="0"/>
          <w:numId w:val="22"/>
        </w:numPr>
        <w:jc w:val="both"/>
        <w:rPr>
          <w:rFonts w:ascii="Arial" w:hAnsi="Arial" w:cs="Arial"/>
          <w:sz w:val="20"/>
          <w:szCs w:val="20"/>
        </w:rPr>
      </w:pPr>
      <w:r w:rsidRPr="00F047F2">
        <w:rPr>
          <w:rFonts w:ascii="Arial" w:hAnsi="Arial" w:cs="Arial"/>
          <w:color w:val="000000"/>
          <w:sz w:val="20"/>
        </w:rPr>
        <w:t xml:space="preserve">Presentar la declaración y pago provisional mensual del ISR por las retenciones </w:t>
      </w:r>
      <w:r>
        <w:rPr>
          <w:rFonts w:ascii="Arial" w:hAnsi="Arial" w:cs="Arial"/>
          <w:color w:val="000000"/>
          <w:sz w:val="20"/>
        </w:rPr>
        <w:t>de arrendamiento de inmuebles.</w:t>
      </w:r>
    </w:p>
    <w:p w14:paraId="586FF38A" w14:textId="77777777" w:rsidR="001B5A32" w:rsidRPr="00F047F2" w:rsidRDefault="001B5A32" w:rsidP="001B5A32">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y pago provisional mensual del impuesto sobre nómina.</w:t>
      </w:r>
    </w:p>
    <w:p w14:paraId="59DECAD9" w14:textId="77777777" w:rsidR="001B5A32" w:rsidRPr="00F047F2" w:rsidRDefault="001B5A32" w:rsidP="001B5A32">
      <w:pPr>
        <w:pStyle w:val="Prrafodelista"/>
        <w:numPr>
          <w:ilvl w:val="0"/>
          <w:numId w:val="22"/>
        </w:numPr>
        <w:jc w:val="both"/>
        <w:rPr>
          <w:rFonts w:ascii="Arial" w:hAnsi="Arial" w:cs="Arial"/>
          <w:sz w:val="20"/>
          <w:szCs w:val="20"/>
        </w:rPr>
      </w:pPr>
      <w:r w:rsidRPr="00F047F2">
        <w:rPr>
          <w:rFonts w:ascii="Arial" w:hAnsi="Arial" w:cs="Arial"/>
          <w:color w:val="000000"/>
          <w:sz w:val="20"/>
        </w:rPr>
        <w:t>Presentar la declaración anual del impuesto sobre nómina.</w:t>
      </w:r>
    </w:p>
    <w:p w14:paraId="5318DF3E" w14:textId="77777777" w:rsidR="001B5A32" w:rsidRPr="00F047F2" w:rsidRDefault="001B5A32" w:rsidP="001B5A32">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servicios profesionales</w:t>
      </w:r>
      <w:r w:rsidRPr="00120A37">
        <w:rPr>
          <w:rFonts w:ascii="Arial" w:hAnsi="Arial" w:cs="Arial"/>
          <w:color w:val="000000"/>
          <w:sz w:val="20"/>
        </w:rPr>
        <w:t xml:space="preserve"> </w:t>
      </w:r>
      <w:r>
        <w:rPr>
          <w:rFonts w:ascii="Arial" w:hAnsi="Arial" w:cs="Arial"/>
          <w:color w:val="000000"/>
          <w:sz w:val="20"/>
        </w:rPr>
        <w:t>/ régimen simplificado de confianza</w:t>
      </w:r>
      <w:r w:rsidRPr="00F047F2">
        <w:rPr>
          <w:rFonts w:ascii="Arial" w:hAnsi="Arial" w:cs="Arial"/>
          <w:color w:val="000000"/>
          <w:sz w:val="20"/>
        </w:rPr>
        <w:t>.</w:t>
      </w:r>
    </w:p>
    <w:p w14:paraId="7C392363" w14:textId="77777777" w:rsidR="001B5A32" w:rsidRPr="00F047F2" w:rsidRDefault="001B5A32" w:rsidP="001B5A32">
      <w:pPr>
        <w:pStyle w:val="Prrafodelista"/>
        <w:numPr>
          <w:ilvl w:val="0"/>
          <w:numId w:val="22"/>
        </w:numPr>
        <w:jc w:val="both"/>
        <w:rPr>
          <w:rFonts w:ascii="Arial" w:hAnsi="Arial" w:cs="Arial"/>
          <w:sz w:val="20"/>
          <w:szCs w:val="20"/>
        </w:rPr>
      </w:pPr>
      <w:r w:rsidRPr="00120A37">
        <w:rPr>
          <w:rFonts w:ascii="Arial" w:hAnsi="Arial" w:cs="Arial"/>
          <w:color w:val="000000"/>
          <w:sz w:val="20"/>
        </w:rPr>
        <w:t>Presentar declaración anual del impuesto cedular por las retenciones realizadas por servicios profesionales</w:t>
      </w:r>
      <w:r>
        <w:rPr>
          <w:rFonts w:ascii="Arial" w:hAnsi="Arial" w:cs="Arial"/>
          <w:color w:val="000000"/>
          <w:sz w:val="20"/>
        </w:rPr>
        <w:t xml:space="preserve"> / régimen simplificado de confianza</w:t>
      </w:r>
      <w:r w:rsidRPr="00F047F2">
        <w:rPr>
          <w:rFonts w:ascii="Arial" w:hAnsi="Arial" w:cs="Arial"/>
          <w:color w:val="000000"/>
          <w:sz w:val="20"/>
        </w:rPr>
        <w:t>.</w:t>
      </w:r>
    </w:p>
    <w:p w14:paraId="370F9350" w14:textId="77777777" w:rsidR="001B5A32" w:rsidRPr="00F047F2" w:rsidRDefault="001B5A32" w:rsidP="001B5A32">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y pago provisional mensual del impuesto cedular por las retenciones realizadas por arrendamiento de inmuebles.</w:t>
      </w:r>
    </w:p>
    <w:p w14:paraId="6B9331C3" w14:textId="77777777" w:rsidR="001B5A32" w:rsidRPr="00F047F2" w:rsidRDefault="001B5A32" w:rsidP="001B5A32">
      <w:pPr>
        <w:pStyle w:val="Prrafodelista"/>
        <w:numPr>
          <w:ilvl w:val="0"/>
          <w:numId w:val="22"/>
        </w:numPr>
        <w:jc w:val="both"/>
        <w:rPr>
          <w:rFonts w:ascii="Arial" w:hAnsi="Arial" w:cs="Arial"/>
          <w:sz w:val="20"/>
          <w:szCs w:val="20"/>
        </w:rPr>
      </w:pPr>
      <w:r w:rsidRPr="00F047F2">
        <w:rPr>
          <w:rFonts w:ascii="Arial" w:hAnsi="Arial" w:cs="Arial"/>
          <w:color w:val="000000"/>
          <w:sz w:val="20"/>
        </w:rPr>
        <w:t>Presentar declaración anual del impuesto cedular por las retenciones realizadas por arrendamiento de inmuebles.</w:t>
      </w:r>
    </w:p>
    <w:p w14:paraId="08E8ED8B" w14:textId="77777777" w:rsidR="001B5A32" w:rsidRPr="00320EA3" w:rsidRDefault="001B5A32" w:rsidP="001B5A32">
      <w:pPr>
        <w:pStyle w:val="NormalWeb"/>
        <w:spacing w:before="0" w:beforeAutospacing="0" w:after="0" w:afterAutospacing="0" w:line="288" w:lineRule="auto"/>
        <w:ind w:left="720"/>
        <w:jc w:val="both"/>
        <w:textAlignment w:val="baseline"/>
        <w:rPr>
          <w:rFonts w:ascii="Noto Sans Symbols" w:hAnsi="Noto Sans Symbols"/>
          <w:color w:val="000000"/>
          <w:sz w:val="16"/>
          <w:szCs w:val="20"/>
        </w:rPr>
      </w:pPr>
    </w:p>
    <w:p w14:paraId="6AEDAFF5" w14:textId="77777777" w:rsidR="001B5A32" w:rsidRPr="0005478B" w:rsidRDefault="001B5A32" w:rsidP="001B5A32">
      <w:pPr>
        <w:pStyle w:val="Prrafodelista"/>
        <w:ind w:left="1080"/>
        <w:jc w:val="both"/>
        <w:rPr>
          <w:rFonts w:ascii="Arial" w:hAnsi="Arial" w:cs="Arial"/>
          <w:sz w:val="20"/>
          <w:szCs w:val="20"/>
        </w:rPr>
      </w:pPr>
    </w:p>
    <w:p w14:paraId="3B842844" w14:textId="77777777" w:rsidR="001B5A32" w:rsidRPr="0005478B" w:rsidRDefault="001B5A32" w:rsidP="001B5A32">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t>Estructura organizacional básica.</w:t>
      </w:r>
    </w:p>
    <w:p w14:paraId="58097FA9" w14:textId="77777777" w:rsidR="001B5A32" w:rsidRPr="0005478B" w:rsidRDefault="001B5A32" w:rsidP="001B5A32">
      <w:pPr>
        <w:pStyle w:val="Prrafodelista"/>
        <w:ind w:left="1080"/>
        <w:jc w:val="both"/>
        <w:rPr>
          <w:rFonts w:ascii="Arial" w:hAnsi="Arial" w:cs="Arial"/>
          <w:sz w:val="20"/>
          <w:szCs w:val="20"/>
        </w:rPr>
      </w:pPr>
      <w:r w:rsidRPr="0005478B">
        <w:rPr>
          <w:rFonts w:ascii="Arial" w:hAnsi="Arial" w:cs="Arial"/>
          <w:sz w:val="20"/>
          <w:szCs w:val="20"/>
        </w:rPr>
        <w:t xml:space="preserve"> </w:t>
      </w:r>
      <w:r w:rsidRPr="002E22DB">
        <w:rPr>
          <w:rFonts w:ascii="Arial" w:hAnsi="Arial" w:cs="Arial"/>
          <w:sz w:val="20"/>
          <w:szCs w:val="20"/>
        </w:rPr>
        <w:t>*Se anexa organigrama de la entidad.</w:t>
      </w:r>
    </w:p>
    <w:p w14:paraId="7F7350C1" w14:textId="77777777" w:rsidR="001B5A32" w:rsidRDefault="001B5A32" w:rsidP="001B5A32">
      <w:pPr>
        <w:pStyle w:val="Prrafodelista"/>
        <w:ind w:left="1080"/>
        <w:jc w:val="both"/>
        <w:rPr>
          <w:rFonts w:ascii="Arial" w:hAnsi="Arial" w:cs="Arial"/>
          <w:sz w:val="20"/>
          <w:szCs w:val="20"/>
        </w:rPr>
      </w:pPr>
    </w:p>
    <w:p w14:paraId="05EDFE91" w14:textId="77777777" w:rsidR="001B5A32" w:rsidRDefault="001B5A32" w:rsidP="001B5A32">
      <w:pPr>
        <w:pStyle w:val="Prrafodelista"/>
        <w:ind w:left="1080"/>
        <w:jc w:val="both"/>
        <w:rPr>
          <w:noProof/>
        </w:rPr>
      </w:pPr>
      <w:r w:rsidRPr="0023441D">
        <w:rPr>
          <w:noProof/>
        </w:rPr>
        <w:lastRenderedPageBreak/>
        <w:drawing>
          <wp:inline distT="0" distB="0" distL="0" distR="0" wp14:anchorId="0C9466ED" wp14:editId="343D511D">
            <wp:extent cx="7937500" cy="5486400"/>
            <wp:effectExtent l="0" t="0" r="6350" b="0"/>
            <wp:docPr id="618400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7500" cy="5486400"/>
                    </a:xfrm>
                    <a:prstGeom prst="rect">
                      <a:avLst/>
                    </a:prstGeom>
                    <a:noFill/>
                    <a:ln>
                      <a:noFill/>
                    </a:ln>
                  </pic:spPr>
                </pic:pic>
              </a:graphicData>
            </a:graphic>
          </wp:inline>
        </w:drawing>
      </w:r>
    </w:p>
    <w:p w14:paraId="164BBD4C" w14:textId="77777777" w:rsidR="001B5A32" w:rsidRDefault="001B5A32" w:rsidP="001B5A32">
      <w:pPr>
        <w:pStyle w:val="Prrafodelista"/>
        <w:ind w:left="1080"/>
        <w:jc w:val="both"/>
        <w:rPr>
          <w:noProof/>
        </w:rPr>
      </w:pPr>
    </w:p>
    <w:p w14:paraId="72A9BE0F" w14:textId="77777777" w:rsidR="001B5A32" w:rsidRDefault="001B5A32" w:rsidP="001B5A32">
      <w:pPr>
        <w:pStyle w:val="Prrafodelista"/>
        <w:ind w:left="1080"/>
        <w:jc w:val="both"/>
        <w:rPr>
          <w:noProof/>
        </w:rPr>
      </w:pPr>
    </w:p>
    <w:p w14:paraId="74ED4127" w14:textId="77777777" w:rsidR="001B5A32" w:rsidRDefault="001B5A32" w:rsidP="001B5A32">
      <w:pPr>
        <w:pStyle w:val="Prrafodelista"/>
        <w:ind w:left="1080"/>
        <w:jc w:val="both"/>
        <w:rPr>
          <w:noProof/>
        </w:rPr>
      </w:pPr>
    </w:p>
    <w:p w14:paraId="4CE9712D" w14:textId="77777777" w:rsidR="001B5A32" w:rsidRPr="0005478B" w:rsidRDefault="001B5A32" w:rsidP="001B5A32">
      <w:pPr>
        <w:pStyle w:val="Prrafodelista"/>
        <w:widowControl w:val="0"/>
        <w:numPr>
          <w:ilvl w:val="0"/>
          <w:numId w:val="11"/>
        </w:numPr>
        <w:jc w:val="both"/>
        <w:rPr>
          <w:rFonts w:ascii="Arial" w:hAnsi="Arial" w:cs="Arial"/>
          <w:sz w:val="20"/>
          <w:szCs w:val="20"/>
        </w:rPr>
      </w:pPr>
      <w:r w:rsidRPr="0005478B">
        <w:rPr>
          <w:rFonts w:ascii="Arial" w:hAnsi="Arial" w:cs="Arial"/>
          <w:sz w:val="20"/>
          <w:szCs w:val="20"/>
        </w:rPr>
        <w:lastRenderedPageBreak/>
        <w:t>Fideicomisos, mandatos y análogos de los cuales es fideicomitente o fideicomisario.</w:t>
      </w:r>
    </w:p>
    <w:p w14:paraId="32A79680" w14:textId="77777777" w:rsidR="001B5A32" w:rsidRPr="0005478B" w:rsidRDefault="001B5A32" w:rsidP="001B5A32">
      <w:pPr>
        <w:pStyle w:val="Prrafodelista"/>
        <w:ind w:left="1080"/>
        <w:jc w:val="both"/>
        <w:rPr>
          <w:rFonts w:ascii="Arial" w:hAnsi="Arial" w:cs="Arial"/>
          <w:sz w:val="20"/>
          <w:szCs w:val="20"/>
        </w:rPr>
      </w:pPr>
    </w:p>
    <w:p w14:paraId="62458D75" w14:textId="77777777" w:rsidR="001B5A32" w:rsidRPr="0005478B" w:rsidRDefault="001B5A32" w:rsidP="001B5A32">
      <w:pPr>
        <w:pStyle w:val="Prrafodelista"/>
        <w:ind w:left="1080"/>
        <w:jc w:val="both"/>
        <w:rPr>
          <w:rFonts w:ascii="Arial" w:hAnsi="Arial" w:cs="Arial"/>
          <w:sz w:val="20"/>
          <w:szCs w:val="20"/>
        </w:rPr>
      </w:pPr>
      <w:r>
        <w:rPr>
          <w:rFonts w:ascii="Arial" w:hAnsi="Arial" w:cs="Arial"/>
          <w:sz w:val="20"/>
          <w:szCs w:val="20"/>
        </w:rPr>
        <w:t>NO APLICA</w:t>
      </w:r>
    </w:p>
    <w:p w14:paraId="21509CFE" w14:textId="77777777" w:rsidR="001B5A32" w:rsidRPr="0005478B" w:rsidRDefault="001B5A32" w:rsidP="001B5A32">
      <w:pPr>
        <w:pStyle w:val="Prrafodelista"/>
        <w:ind w:left="1080"/>
        <w:jc w:val="both"/>
        <w:rPr>
          <w:rFonts w:ascii="Arial" w:hAnsi="Arial" w:cs="Arial"/>
          <w:sz w:val="20"/>
          <w:szCs w:val="20"/>
        </w:rPr>
      </w:pPr>
    </w:p>
    <w:p w14:paraId="2CA38DCC"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Bases de Preparación de los Estados Financieros:</w:t>
      </w:r>
    </w:p>
    <w:p w14:paraId="19839691" w14:textId="77777777" w:rsidR="001B5A32" w:rsidRPr="0005478B" w:rsidRDefault="001B5A32" w:rsidP="001B5A32">
      <w:pPr>
        <w:pStyle w:val="Prrafodelista"/>
        <w:jc w:val="both"/>
        <w:rPr>
          <w:rFonts w:ascii="Arial" w:hAnsi="Arial" w:cs="Arial"/>
          <w:sz w:val="20"/>
          <w:szCs w:val="20"/>
        </w:rPr>
      </w:pPr>
    </w:p>
    <w:p w14:paraId="6833E8C7" w14:textId="77777777" w:rsidR="001B5A32" w:rsidRPr="0005478B" w:rsidRDefault="001B5A32" w:rsidP="001B5A32">
      <w:pPr>
        <w:pStyle w:val="Prrafodelista"/>
        <w:jc w:val="both"/>
        <w:rPr>
          <w:rFonts w:ascii="Arial" w:hAnsi="Arial" w:cs="Arial"/>
          <w:sz w:val="20"/>
          <w:szCs w:val="20"/>
        </w:rPr>
      </w:pPr>
      <w:r w:rsidRPr="0005478B">
        <w:rPr>
          <w:rFonts w:ascii="Arial" w:hAnsi="Arial" w:cs="Arial"/>
          <w:sz w:val="20"/>
          <w:szCs w:val="20"/>
        </w:rPr>
        <w:t>Se informará sobre:</w:t>
      </w:r>
    </w:p>
    <w:p w14:paraId="2A760BA9" w14:textId="77777777" w:rsidR="001B5A32" w:rsidRPr="0005478B" w:rsidRDefault="001B5A32" w:rsidP="001B5A32">
      <w:pPr>
        <w:pStyle w:val="Prrafodelista"/>
        <w:jc w:val="both"/>
        <w:rPr>
          <w:rFonts w:ascii="Arial" w:hAnsi="Arial" w:cs="Arial"/>
          <w:sz w:val="20"/>
          <w:szCs w:val="20"/>
        </w:rPr>
      </w:pPr>
    </w:p>
    <w:p w14:paraId="0DAA256B" w14:textId="77777777" w:rsidR="001B5A32" w:rsidRPr="0005478B" w:rsidRDefault="001B5A32" w:rsidP="001B5A32">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Si se ha observado la normatividad emitida por el CONAC y las disposiciones legales aplicables.</w:t>
      </w:r>
    </w:p>
    <w:p w14:paraId="536A373D" w14:textId="77777777" w:rsidR="001B5A32" w:rsidRPr="0005478B" w:rsidRDefault="001B5A32" w:rsidP="001B5A32">
      <w:pPr>
        <w:pStyle w:val="Prrafodelista"/>
        <w:ind w:left="1080"/>
        <w:jc w:val="both"/>
        <w:rPr>
          <w:rFonts w:ascii="Arial" w:hAnsi="Arial" w:cs="Arial"/>
          <w:sz w:val="20"/>
          <w:szCs w:val="20"/>
        </w:rPr>
      </w:pPr>
    </w:p>
    <w:p w14:paraId="2CD5EFEF" w14:textId="77777777" w:rsidR="001B5A32" w:rsidRPr="00F047F2" w:rsidRDefault="001B5A32" w:rsidP="001B5A32">
      <w:pPr>
        <w:pStyle w:val="Prrafodelista"/>
        <w:ind w:left="1080"/>
        <w:jc w:val="both"/>
        <w:rPr>
          <w:rFonts w:ascii="Arial" w:hAnsi="Arial" w:cs="Arial"/>
          <w:sz w:val="20"/>
          <w:szCs w:val="20"/>
        </w:rPr>
      </w:pPr>
      <w:r w:rsidRPr="00F047F2">
        <w:rPr>
          <w:rFonts w:ascii="Arial" w:hAnsi="Arial" w:cs="Arial"/>
          <w:sz w:val="20"/>
          <w:szCs w:val="20"/>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26627652" w14:textId="77777777" w:rsidR="001B5A32" w:rsidRPr="0005478B" w:rsidRDefault="001B5A32" w:rsidP="001B5A32">
      <w:pPr>
        <w:pStyle w:val="Prrafodelista"/>
        <w:ind w:left="1080"/>
        <w:jc w:val="both"/>
        <w:rPr>
          <w:rFonts w:ascii="Arial" w:hAnsi="Arial" w:cs="Arial"/>
          <w:sz w:val="20"/>
          <w:szCs w:val="20"/>
        </w:rPr>
      </w:pPr>
    </w:p>
    <w:p w14:paraId="2A62011B" w14:textId="77777777" w:rsidR="001B5A32" w:rsidRPr="0005478B" w:rsidRDefault="001B5A32" w:rsidP="001B5A32">
      <w:pPr>
        <w:pStyle w:val="Prrafodelista"/>
        <w:widowControl w:val="0"/>
        <w:numPr>
          <w:ilvl w:val="0"/>
          <w:numId w:val="12"/>
        </w:numPr>
        <w:spacing w:line="312" w:lineRule="auto"/>
        <w:jc w:val="both"/>
        <w:rPr>
          <w:rFonts w:ascii="Arial" w:hAnsi="Arial" w:cs="Arial"/>
          <w:sz w:val="20"/>
          <w:szCs w:val="20"/>
        </w:rPr>
      </w:pPr>
      <w:r w:rsidRPr="0005478B">
        <w:rPr>
          <w:rFonts w:ascii="Arial" w:hAnsi="Arial" w:cs="Arial"/>
          <w:sz w:val="20"/>
          <w:szCs w:val="20"/>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05478B">
        <w:rPr>
          <w:rFonts w:ascii="Arial" w:hAnsi="Arial" w:cs="Arial"/>
          <w:sz w:val="20"/>
          <w:szCs w:val="20"/>
        </w:rPr>
        <w:t>los mismos</w:t>
      </w:r>
      <w:proofErr w:type="gramEnd"/>
      <w:r w:rsidRPr="0005478B">
        <w:rPr>
          <w:rFonts w:ascii="Arial" w:hAnsi="Arial" w:cs="Arial"/>
          <w:sz w:val="20"/>
          <w:szCs w:val="20"/>
        </w:rPr>
        <w:t>.</w:t>
      </w:r>
    </w:p>
    <w:p w14:paraId="0CD13012" w14:textId="77777777" w:rsidR="001B5A32" w:rsidRDefault="001B5A32" w:rsidP="001B5A32">
      <w:pPr>
        <w:pStyle w:val="Prrafodelista"/>
        <w:spacing w:line="312" w:lineRule="auto"/>
        <w:ind w:left="1080"/>
        <w:jc w:val="both"/>
        <w:rPr>
          <w:rFonts w:ascii="Arial" w:hAnsi="Arial" w:cs="Arial"/>
          <w:sz w:val="20"/>
          <w:szCs w:val="20"/>
          <w:highlight w:val="yellow"/>
        </w:rPr>
      </w:pPr>
    </w:p>
    <w:p w14:paraId="502DCC0C" w14:textId="77777777" w:rsidR="001B5A32" w:rsidRPr="00F047F2" w:rsidRDefault="001B5A32" w:rsidP="001B5A32">
      <w:pPr>
        <w:pStyle w:val="Prrafodelista"/>
        <w:spacing w:line="312" w:lineRule="auto"/>
        <w:ind w:left="1080"/>
        <w:jc w:val="both"/>
        <w:rPr>
          <w:rFonts w:ascii="Arial" w:hAnsi="Arial" w:cs="Arial"/>
          <w:sz w:val="20"/>
          <w:szCs w:val="20"/>
        </w:rPr>
      </w:pPr>
      <w:r w:rsidRPr="00F047F2">
        <w:rPr>
          <w:rFonts w:ascii="Arial" w:hAnsi="Arial" w:cs="Arial"/>
          <w:sz w:val="20"/>
          <w:szCs w:val="20"/>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07F9DA54" w14:textId="77777777" w:rsidR="001B5A32" w:rsidRPr="0005478B" w:rsidRDefault="001B5A32" w:rsidP="001B5A32">
      <w:pPr>
        <w:pStyle w:val="Prrafodelista"/>
        <w:ind w:left="1080"/>
        <w:jc w:val="both"/>
        <w:rPr>
          <w:rFonts w:ascii="Arial" w:hAnsi="Arial" w:cs="Arial"/>
          <w:sz w:val="20"/>
          <w:szCs w:val="20"/>
        </w:rPr>
      </w:pPr>
    </w:p>
    <w:p w14:paraId="1739868F" w14:textId="77777777" w:rsidR="001B5A32" w:rsidRPr="006C0048" w:rsidRDefault="001B5A32" w:rsidP="001B5A32">
      <w:pPr>
        <w:pStyle w:val="Prrafodelista"/>
        <w:widowControl w:val="0"/>
        <w:numPr>
          <w:ilvl w:val="0"/>
          <w:numId w:val="12"/>
        </w:numPr>
        <w:jc w:val="both"/>
        <w:rPr>
          <w:rFonts w:ascii="Arial" w:hAnsi="Arial" w:cs="Arial"/>
          <w:sz w:val="20"/>
          <w:szCs w:val="20"/>
        </w:rPr>
      </w:pPr>
      <w:r w:rsidRPr="006C0048">
        <w:rPr>
          <w:rFonts w:ascii="Arial" w:hAnsi="Arial" w:cs="Arial"/>
          <w:sz w:val="20"/>
          <w:szCs w:val="20"/>
        </w:rPr>
        <w:t>Postulados básicos.</w:t>
      </w:r>
    </w:p>
    <w:p w14:paraId="14EBDEB7" w14:textId="77777777" w:rsidR="001B5A32" w:rsidRDefault="001B5A32" w:rsidP="001B5A32">
      <w:pPr>
        <w:pStyle w:val="Prrafodelista"/>
        <w:ind w:left="1080"/>
        <w:jc w:val="both"/>
        <w:rPr>
          <w:rFonts w:ascii="Arial" w:hAnsi="Arial" w:cs="Arial"/>
          <w:sz w:val="20"/>
          <w:szCs w:val="20"/>
        </w:rPr>
      </w:pPr>
      <w:r w:rsidRPr="006C0048">
        <w:rPr>
          <w:rFonts w:ascii="Arial" w:hAnsi="Arial" w:cs="Arial"/>
          <w:sz w:val="20"/>
          <w:szCs w:val="20"/>
        </w:rPr>
        <w:t xml:space="preserve">Para la elaboración de los estados financieros la </w:t>
      </w:r>
      <w:proofErr w:type="gramStart"/>
      <w:r w:rsidRPr="006C0048">
        <w:rPr>
          <w:rFonts w:ascii="Arial" w:hAnsi="Arial" w:cs="Arial"/>
          <w:sz w:val="20"/>
          <w:szCs w:val="20"/>
        </w:rPr>
        <w:t>Secretaria Ejecutiva</w:t>
      </w:r>
      <w:proofErr w:type="gramEnd"/>
      <w:r w:rsidRPr="006C0048">
        <w:rPr>
          <w:rFonts w:ascii="Arial" w:hAnsi="Arial" w:cs="Arial"/>
          <w:sz w:val="20"/>
          <w:szCs w:val="20"/>
        </w:rPr>
        <w:t xml:space="preserve"> ha aplicado lo postulados básicos establecidos por la LGCG y los lineamientos emitidos por el CONAC. El artículo 41 de los Lineamientos Generales de Racionalidad, Austeridad y Disciplina Presupuestal de la Administración Pública Estatal para el Ejercicio Fiscal del 202</w:t>
      </w:r>
      <w:r>
        <w:rPr>
          <w:rFonts w:ascii="Arial" w:hAnsi="Arial" w:cs="Arial"/>
          <w:sz w:val="20"/>
          <w:szCs w:val="20"/>
        </w:rPr>
        <w:t>3</w:t>
      </w:r>
      <w:r w:rsidRPr="006C0048">
        <w:rPr>
          <w:rFonts w:ascii="Arial" w:hAnsi="Arial" w:cs="Arial"/>
          <w:sz w:val="20"/>
          <w:szCs w:val="20"/>
        </w:rPr>
        <w:t>, así como de la Circular 09/2022 emitida por la Dirección General de Presupuesto.</w:t>
      </w:r>
    </w:p>
    <w:p w14:paraId="37CBBFE3" w14:textId="77777777" w:rsidR="001B5A32" w:rsidRPr="00374741" w:rsidRDefault="001B5A32" w:rsidP="001B5A32">
      <w:pPr>
        <w:pStyle w:val="Prrafodelista"/>
        <w:ind w:left="1080"/>
        <w:jc w:val="both"/>
        <w:rPr>
          <w:rFonts w:ascii="Arial" w:hAnsi="Arial" w:cs="Arial"/>
          <w:sz w:val="20"/>
          <w:szCs w:val="20"/>
        </w:rPr>
      </w:pPr>
    </w:p>
    <w:p w14:paraId="1E8D4427" w14:textId="77777777" w:rsidR="001B5A32" w:rsidRPr="006A7A34" w:rsidRDefault="001B5A32" w:rsidP="001B5A32">
      <w:pPr>
        <w:pStyle w:val="Prrafodelista"/>
        <w:ind w:left="1080"/>
        <w:jc w:val="both"/>
        <w:rPr>
          <w:rFonts w:ascii="Arial" w:hAnsi="Arial" w:cs="Arial"/>
          <w:sz w:val="20"/>
          <w:szCs w:val="20"/>
        </w:rPr>
      </w:pPr>
      <w:r w:rsidRPr="0024037E">
        <w:rPr>
          <w:rFonts w:ascii="Arial" w:hAnsi="Arial" w:cs="Arial"/>
          <w:sz w:val="20"/>
          <w:szCs w:val="20"/>
        </w:rPr>
        <w:t xml:space="preserve">Al cierre del mes de </w:t>
      </w:r>
      <w:r>
        <w:rPr>
          <w:rFonts w:ascii="Arial" w:hAnsi="Arial" w:cs="Arial"/>
          <w:sz w:val="20"/>
          <w:szCs w:val="20"/>
        </w:rPr>
        <w:t>junio</w:t>
      </w:r>
      <w:r w:rsidRPr="0024037E">
        <w:rPr>
          <w:rFonts w:ascii="Arial" w:hAnsi="Arial" w:cs="Arial"/>
          <w:sz w:val="20"/>
          <w:szCs w:val="20"/>
        </w:rPr>
        <w:t xml:space="preserve"> no refleja un </w:t>
      </w:r>
      <w:r w:rsidRPr="00964F22">
        <w:rPr>
          <w:rFonts w:ascii="Arial" w:hAnsi="Arial" w:cs="Arial"/>
          <w:sz w:val="20"/>
          <w:szCs w:val="20"/>
        </w:rPr>
        <w:t>equilibrio presupuestal entre el ingreso y gasto a nivel "Modificado" de Recurso Propio 2025, derivado de la obtención de ingresos por la cantidad de $175.00 (Ciento setenta y cinco pesos 00/100 M.N.), correspondiente a intereses de la cuenta de bancos BBVA Bancomer de la Secretaría Ejecutiva del Sistema Estatal Anticorrupción de Guanajuato</w:t>
      </w:r>
      <w:r w:rsidRPr="00156DFE">
        <w:rPr>
          <w:rFonts w:ascii="Arial" w:hAnsi="Arial" w:cs="Arial"/>
          <w:sz w:val="20"/>
          <w:szCs w:val="20"/>
        </w:rPr>
        <w:t>.</w:t>
      </w:r>
    </w:p>
    <w:p w14:paraId="2C7C5A18" w14:textId="77777777" w:rsidR="001B5A32" w:rsidRPr="006A7A34" w:rsidRDefault="001B5A32" w:rsidP="001B5A32">
      <w:pPr>
        <w:pStyle w:val="Prrafodelista"/>
        <w:ind w:left="1080"/>
        <w:jc w:val="both"/>
        <w:rPr>
          <w:rFonts w:ascii="Arial" w:hAnsi="Arial" w:cs="Arial"/>
          <w:sz w:val="20"/>
          <w:szCs w:val="20"/>
        </w:rPr>
      </w:pPr>
    </w:p>
    <w:p w14:paraId="399920F6" w14:textId="77777777" w:rsidR="001B5A32" w:rsidRPr="0005478B" w:rsidRDefault="001B5A32" w:rsidP="001B5A32">
      <w:pPr>
        <w:pStyle w:val="Prrafodelista"/>
        <w:ind w:left="1080"/>
        <w:jc w:val="both"/>
        <w:rPr>
          <w:rFonts w:ascii="Arial" w:hAnsi="Arial" w:cs="Arial"/>
          <w:sz w:val="20"/>
          <w:szCs w:val="20"/>
        </w:rPr>
      </w:pPr>
    </w:p>
    <w:p w14:paraId="429259D4" w14:textId="77777777" w:rsidR="001B5A32" w:rsidRPr="0005478B" w:rsidRDefault="001B5A32" w:rsidP="001B5A32">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38CF967" w14:textId="77777777" w:rsidR="001B5A32" w:rsidRPr="0005478B" w:rsidRDefault="001B5A32" w:rsidP="001B5A32">
      <w:pPr>
        <w:pStyle w:val="Prrafodelista"/>
        <w:ind w:left="1080"/>
        <w:jc w:val="both"/>
        <w:rPr>
          <w:rFonts w:ascii="Arial" w:hAnsi="Arial" w:cs="Arial"/>
          <w:sz w:val="20"/>
          <w:szCs w:val="20"/>
        </w:rPr>
      </w:pPr>
    </w:p>
    <w:p w14:paraId="5248A0A9" w14:textId="77777777" w:rsidR="001B5A32" w:rsidRPr="0005478B" w:rsidRDefault="001B5A32" w:rsidP="001B5A32">
      <w:pPr>
        <w:pStyle w:val="Prrafodelista"/>
        <w:ind w:left="1080"/>
        <w:jc w:val="both"/>
        <w:rPr>
          <w:rFonts w:ascii="Arial" w:hAnsi="Arial" w:cs="Arial"/>
          <w:sz w:val="20"/>
          <w:szCs w:val="20"/>
        </w:rPr>
      </w:pPr>
    </w:p>
    <w:p w14:paraId="47484EBB" w14:textId="77777777" w:rsidR="001B5A32" w:rsidRPr="00F047F2" w:rsidRDefault="001B5A32" w:rsidP="001B5A32">
      <w:pPr>
        <w:pStyle w:val="Prrafodelista"/>
        <w:ind w:left="1080"/>
        <w:jc w:val="both"/>
        <w:rPr>
          <w:rFonts w:ascii="Arial" w:hAnsi="Arial" w:cs="Arial"/>
          <w:sz w:val="20"/>
          <w:szCs w:val="20"/>
        </w:rPr>
      </w:pPr>
      <w:r w:rsidRPr="00F047F2">
        <w:rPr>
          <w:rFonts w:ascii="Arial" w:hAnsi="Arial" w:cs="Arial"/>
          <w:sz w:val="20"/>
          <w:szCs w:val="20"/>
        </w:rPr>
        <w:lastRenderedPageBreak/>
        <w:t>La normatividad aplicada es la establecida en la LGCG en correlación con los lineamientos emitidos por el Consejo Nacional de Armonización Contable. Actualmente no se utiliza normatividad supletoria.</w:t>
      </w:r>
    </w:p>
    <w:p w14:paraId="3C0145E2" w14:textId="77777777" w:rsidR="001B5A32" w:rsidRPr="0005478B" w:rsidRDefault="001B5A32" w:rsidP="001B5A32">
      <w:pPr>
        <w:jc w:val="both"/>
        <w:rPr>
          <w:rFonts w:ascii="Arial" w:hAnsi="Arial" w:cs="Arial"/>
          <w:sz w:val="20"/>
          <w:szCs w:val="20"/>
        </w:rPr>
      </w:pPr>
    </w:p>
    <w:p w14:paraId="17E2C2CD" w14:textId="77777777" w:rsidR="001B5A32" w:rsidRPr="0005478B" w:rsidRDefault="001B5A32" w:rsidP="001B5A32">
      <w:pPr>
        <w:jc w:val="both"/>
        <w:rPr>
          <w:rFonts w:ascii="Arial" w:hAnsi="Arial" w:cs="Arial"/>
          <w:sz w:val="20"/>
          <w:szCs w:val="20"/>
        </w:rPr>
      </w:pPr>
    </w:p>
    <w:p w14:paraId="7157E1D3" w14:textId="77777777" w:rsidR="001B5A32" w:rsidRPr="0005478B" w:rsidRDefault="001B5A32" w:rsidP="001B5A32">
      <w:pPr>
        <w:pStyle w:val="Prrafodelista"/>
        <w:widowControl w:val="0"/>
        <w:numPr>
          <w:ilvl w:val="0"/>
          <w:numId w:val="12"/>
        </w:numPr>
        <w:jc w:val="both"/>
        <w:rPr>
          <w:rFonts w:ascii="Arial" w:hAnsi="Arial" w:cs="Arial"/>
          <w:sz w:val="20"/>
          <w:szCs w:val="20"/>
        </w:rPr>
      </w:pPr>
      <w:r w:rsidRPr="0005478B">
        <w:rPr>
          <w:rFonts w:ascii="Arial" w:hAnsi="Arial" w:cs="Arial"/>
          <w:sz w:val="20"/>
          <w:szCs w:val="20"/>
        </w:rPr>
        <w:t xml:space="preserve">Para las entidades que por primera vez estén implementando </w:t>
      </w:r>
      <w:proofErr w:type="gramStart"/>
      <w:r w:rsidRPr="0005478B">
        <w:rPr>
          <w:rFonts w:ascii="Arial" w:hAnsi="Arial" w:cs="Arial"/>
          <w:sz w:val="20"/>
          <w:szCs w:val="20"/>
        </w:rPr>
        <w:t>la base devengado</w:t>
      </w:r>
      <w:proofErr w:type="gramEnd"/>
      <w:r w:rsidRPr="0005478B">
        <w:rPr>
          <w:rFonts w:ascii="Arial" w:hAnsi="Arial" w:cs="Arial"/>
          <w:sz w:val="20"/>
          <w:szCs w:val="20"/>
        </w:rPr>
        <w:t xml:space="preserve"> </w:t>
      </w:r>
      <w:proofErr w:type="gramStart"/>
      <w:r w:rsidRPr="0005478B">
        <w:rPr>
          <w:rFonts w:ascii="Arial" w:hAnsi="Arial" w:cs="Arial"/>
          <w:sz w:val="20"/>
          <w:szCs w:val="20"/>
        </w:rPr>
        <w:t>de acuerdo a</w:t>
      </w:r>
      <w:proofErr w:type="gramEnd"/>
      <w:r w:rsidRPr="0005478B">
        <w:rPr>
          <w:rFonts w:ascii="Arial" w:hAnsi="Arial" w:cs="Arial"/>
          <w:sz w:val="20"/>
          <w:szCs w:val="20"/>
        </w:rPr>
        <w:t xml:space="preserve"> la Ley de Contabilidad, deberán:</w:t>
      </w:r>
    </w:p>
    <w:p w14:paraId="537F5410" w14:textId="77777777" w:rsidR="001B5A32" w:rsidRPr="0005478B" w:rsidRDefault="001B5A32" w:rsidP="001B5A32">
      <w:pPr>
        <w:pStyle w:val="Prrafodelista"/>
        <w:ind w:left="1080"/>
        <w:jc w:val="both"/>
        <w:rPr>
          <w:rFonts w:ascii="Arial" w:hAnsi="Arial" w:cs="Arial"/>
          <w:sz w:val="20"/>
          <w:szCs w:val="20"/>
        </w:rPr>
      </w:pPr>
    </w:p>
    <w:p w14:paraId="56C8BFC1" w14:textId="77777777" w:rsidR="001B5A32" w:rsidRPr="0005478B" w:rsidRDefault="001B5A32" w:rsidP="001B5A32">
      <w:pPr>
        <w:pStyle w:val="Texto"/>
        <w:spacing w:after="0" w:line="312" w:lineRule="auto"/>
        <w:ind w:left="1440" w:hanging="360"/>
        <w:rPr>
          <w:sz w:val="20"/>
        </w:rPr>
      </w:pPr>
      <w:r w:rsidRPr="0005478B">
        <w:rPr>
          <w:sz w:val="20"/>
        </w:rPr>
        <w:t>-</w:t>
      </w:r>
      <w:r w:rsidRPr="0005478B">
        <w:rPr>
          <w:sz w:val="20"/>
        </w:rPr>
        <w:tab/>
        <w:t>Revelar las nuevas políticas de reconocimiento;</w:t>
      </w:r>
    </w:p>
    <w:p w14:paraId="6E713610" w14:textId="77777777" w:rsidR="001B5A32" w:rsidRPr="0005478B" w:rsidRDefault="001B5A32" w:rsidP="001B5A32">
      <w:pPr>
        <w:pStyle w:val="Texto"/>
        <w:spacing w:after="0" w:line="312" w:lineRule="auto"/>
        <w:ind w:left="1440" w:hanging="360"/>
        <w:rPr>
          <w:sz w:val="20"/>
        </w:rPr>
      </w:pPr>
      <w:r w:rsidRPr="0005478B">
        <w:rPr>
          <w:sz w:val="20"/>
        </w:rPr>
        <w:t>-</w:t>
      </w:r>
      <w:r w:rsidRPr="0005478B">
        <w:rPr>
          <w:sz w:val="20"/>
        </w:rPr>
        <w:tab/>
        <w:t>Su plan de implementación;</w:t>
      </w:r>
    </w:p>
    <w:p w14:paraId="0833F3AF" w14:textId="77777777" w:rsidR="001B5A32" w:rsidRPr="0005478B" w:rsidRDefault="001B5A32" w:rsidP="001B5A32">
      <w:pPr>
        <w:pStyle w:val="Texto"/>
        <w:spacing w:after="0" w:line="312" w:lineRule="auto"/>
        <w:ind w:left="1440" w:hanging="360"/>
        <w:rPr>
          <w:sz w:val="20"/>
        </w:rPr>
      </w:pPr>
      <w:r w:rsidRPr="0005478B">
        <w:rPr>
          <w:sz w:val="20"/>
        </w:rPr>
        <w:t>-</w:t>
      </w:r>
      <w:r w:rsidRPr="0005478B">
        <w:rPr>
          <w:sz w:val="20"/>
        </w:rPr>
        <w:tab/>
        <w:t xml:space="preserve">Revelar los cambios en las políticas, la clasificación y medición de </w:t>
      </w:r>
      <w:proofErr w:type="gramStart"/>
      <w:r w:rsidRPr="0005478B">
        <w:rPr>
          <w:sz w:val="20"/>
        </w:rPr>
        <w:t>las mismas</w:t>
      </w:r>
      <w:proofErr w:type="gramEnd"/>
      <w:r w:rsidRPr="0005478B">
        <w:rPr>
          <w:sz w:val="20"/>
        </w:rPr>
        <w:t>, así como su impacto en la información financiera.</w:t>
      </w:r>
    </w:p>
    <w:p w14:paraId="4C183B64" w14:textId="77777777" w:rsidR="001B5A32" w:rsidRDefault="001B5A32" w:rsidP="001B5A32">
      <w:pPr>
        <w:pStyle w:val="Texto"/>
        <w:spacing w:after="0" w:line="312" w:lineRule="auto"/>
        <w:ind w:left="1440" w:hanging="360"/>
        <w:rPr>
          <w:sz w:val="20"/>
        </w:rPr>
      </w:pPr>
      <w:r w:rsidRPr="0005478B">
        <w:rPr>
          <w:sz w:val="20"/>
        </w:rPr>
        <w:t>-</w:t>
      </w:r>
      <w:r w:rsidRPr="0005478B">
        <w:rPr>
          <w:sz w:val="20"/>
        </w:rPr>
        <w:tab/>
        <w:t>Presentar los últimos estados financieros con la normatividad anteriormente utilizada con las nuevas políticas para fines de comparación en la transición a la base del devengado.</w:t>
      </w:r>
    </w:p>
    <w:p w14:paraId="58AB5BB8" w14:textId="77777777" w:rsidR="001B5A32" w:rsidRPr="0005478B" w:rsidRDefault="001B5A32" w:rsidP="001B5A32">
      <w:pPr>
        <w:pStyle w:val="Texto"/>
        <w:spacing w:after="0" w:line="312" w:lineRule="auto"/>
        <w:ind w:left="1440" w:hanging="360"/>
        <w:rPr>
          <w:sz w:val="20"/>
        </w:rPr>
      </w:pPr>
      <w:r>
        <w:rPr>
          <w:sz w:val="20"/>
        </w:rPr>
        <w:t>NO APLICA</w:t>
      </w:r>
    </w:p>
    <w:p w14:paraId="40EA8D5E" w14:textId="77777777" w:rsidR="001B5A32" w:rsidRPr="0005478B" w:rsidRDefault="001B5A32" w:rsidP="001B5A32">
      <w:pPr>
        <w:pStyle w:val="Prrafodelista"/>
        <w:ind w:left="1080"/>
        <w:jc w:val="both"/>
        <w:rPr>
          <w:rFonts w:ascii="Arial" w:hAnsi="Arial" w:cs="Arial"/>
          <w:sz w:val="20"/>
          <w:szCs w:val="20"/>
        </w:rPr>
      </w:pPr>
    </w:p>
    <w:p w14:paraId="013E1BBB" w14:textId="77777777" w:rsidR="001B5A32" w:rsidRPr="0005478B" w:rsidRDefault="001B5A32" w:rsidP="001B5A32">
      <w:pPr>
        <w:pStyle w:val="Prrafodelista"/>
        <w:ind w:left="1080"/>
        <w:jc w:val="both"/>
        <w:rPr>
          <w:rFonts w:ascii="Arial" w:hAnsi="Arial" w:cs="Arial"/>
          <w:sz w:val="20"/>
          <w:szCs w:val="20"/>
        </w:rPr>
      </w:pPr>
    </w:p>
    <w:p w14:paraId="46BA7A79"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Políticas de Contabilidad Significativas:</w:t>
      </w:r>
    </w:p>
    <w:p w14:paraId="7AF94DDE" w14:textId="77777777" w:rsidR="001B5A32" w:rsidRPr="0005478B" w:rsidRDefault="001B5A32" w:rsidP="001B5A32">
      <w:pPr>
        <w:pStyle w:val="Prrafodelista"/>
        <w:jc w:val="both"/>
        <w:rPr>
          <w:rFonts w:ascii="Arial" w:hAnsi="Arial" w:cs="Arial"/>
          <w:sz w:val="20"/>
          <w:szCs w:val="20"/>
        </w:rPr>
      </w:pPr>
    </w:p>
    <w:p w14:paraId="492D481E" w14:textId="77777777" w:rsidR="001B5A32" w:rsidRPr="0005478B" w:rsidRDefault="001B5A32" w:rsidP="001B5A32">
      <w:pPr>
        <w:pStyle w:val="Prrafodelista"/>
        <w:ind w:left="1080"/>
        <w:jc w:val="both"/>
        <w:rPr>
          <w:rFonts w:ascii="Arial" w:hAnsi="Arial" w:cs="Arial"/>
          <w:sz w:val="20"/>
          <w:szCs w:val="20"/>
        </w:rPr>
      </w:pPr>
      <w:r w:rsidRPr="0005478B">
        <w:rPr>
          <w:rFonts w:ascii="Arial" w:hAnsi="Arial" w:cs="Arial"/>
          <w:sz w:val="20"/>
          <w:szCs w:val="20"/>
        </w:rPr>
        <w:t>Se informará sobre:</w:t>
      </w:r>
    </w:p>
    <w:p w14:paraId="69347426" w14:textId="77777777" w:rsidR="001B5A32" w:rsidRPr="0005478B" w:rsidRDefault="001B5A32" w:rsidP="001B5A32">
      <w:pPr>
        <w:pStyle w:val="Prrafodelista"/>
        <w:ind w:left="1080"/>
        <w:jc w:val="both"/>
        <w:rPr>
          <w:rFonts w:ascii="Arial" w:hAnsi="Arial" w:cs="Arial"/>
          <w:sz w:val="20"/>
          <w:szCs w:val="20"/>
        </w:rPr>
      </w:pPr>
    </w:p>
    <w:p w14:paraId="1C58BA10" w14:textId="77777777" w:rsidR="001B5A32" w:rsidRPr="0005478B" w:rsidRDefault="001B5A32" w:rsidP="001B5A32">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p>
    <w:p w14:paraId="12E6ACA4" w14:textId="77777777" w:rsidR="001B5A32" w:rsidRPr="0005478B" w:rsidRDefault="001B5A32" w:rsidP="001B5A32">
      <w:pPr>
        <w:pStyle w:val="Prrafodelista"/>
        <w:ind w:left="1500"/>
        <w:jc w:val="both"/>
        <w:rPr>
          <w:rFonts w:ascii="Arial" w:hAnsi="Arial" w:cs="Arial"/>
          <w:sz w:val="20"/>
          <w:szCs w:val="20"/>
        </w:rPr>
      </w:pPr>
      <w:r>
        <w:rPr>
          <w:rFonts w:ascii="Arial" w:hAnsi="Arial" w:cs="Arial"/>
          <w:sz w:val="20"/>
          <w:szCs w:val="20"/>
        </w:rPr>
        <w:t>NO APLICA</w:t>
      </w:r>
    </w:p>
    <w:p w14:paraId="3679C53A" w14:textId="77777777" w:rsidR="001B5A32" w:rsidRPr="0005478B" w:rsidRDefault="001B5A32" w:rsidP="001B5A32">
      <w:pPr>
        <w:pStyle w:val="Prrafodelista"/>
        <w:ind w:left="1500"/>
        <w:jc w:val="both"/>
        <w:rPr>
          <w:rFonts w:ascii="Arial" w:hAnsi="Arial" w:cs="Arial"/>
          <w:sz w:val="20"/>
          <w:szCs w:val="20"/>
        </w:rPr>
      </w:pPr>
    </w:p>
    <w:p w14:paraId="78901E01" w14:textId="77777777" w:rsidR="001B5A32" w:rsidRPr="0005478B" w:rsidRDefault="001B5A32" w:rsidP="001B5A32">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Informar sobre la realización de operaciones en el extranjero y de sus efectos en la información financiera gubernamental:</w:t>
      </w:r>
    </w:p>
    <w:p w14:paraId="4BDC07B2" w14:textId="77777777" w:rsidR="001B5A32" w:rsidRPr="0005478B" w:rsidRDefault="001B5A32" w:rsidP="001B5A32">
      <w:pPr>
        <w:pStyle w:val="Prrafodelista"/>
        <w:ind w:left="1500"/>
        <w:jc w:val="both"/>
        <w:rPr>
          <w:rFonts w:ascii="Arial" w:hAnsi="Arial" w:cs="Arial"/>
          <w:sz w:val="20"/>
          <w:szCs w:val="20"/>
        </w:rPr>
      </w:pPr>
      <w:r w:rsidRPr="0005478B">
        <w:rPr>
          <w:rFonts w:ascii="Arial" w:hAnsi="Arial" w:cs="Arial"/>
          <w:sz w:val="20"/>
          <w:szCs w:val="20"/>
        </w:rPr>
        <w:t>N</w:t>
      </w:r>
      <w:r>
        <w:rPr>
          <w:rFonts w:ascii="Arial" w:hAnsi="Arial" w:cs="Arial"/>
          <w:sz w:val="20"/>
          <w:szCs w:val="20"/>
        </w:rPr>
        <w:t>O APLICA</w:t>
      </w:r>
    </w:p>
    <w:p w14:paraId="532010E7" w14:textId="77777777" w:rsidR="001B5A32" w:rsidRPr="0005478B" w:rsidRDefault="001B5A32" w:rsidP="001B5A32">
      <w:pPr>
        <w:pStyle w:val="Prrafodelista"/>
        <w:ind w:left="1500"/>
        <w:jc w:val="both"/>
        <w:rPr>
          <w:rFonts w:ascii="Arial" w:hAnsi="Arial" w:cs="Arial"/>
          <w:sz w:val="20"/>
          <w:szCs w:val="20"/>
        </w:rPr>
      </w:pPr>
    </w:p>
    <w:p w14:paraId="10355493" w14:textId="77777777" w:rsidR="001B5A32" w:rsidRPr="0005478B" w:rsidRDefault="001B5A32" w:rsidP="001B5A32">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Método de valuación de la inversión en acciones de Compañías subsidiarias no consolidadas y asociadas:</w:t>
      </w:r>
    </w:p>
    <w:p w14:paraId="68FA3908" w14:textId="77777777" w:rsidR="001B5A32" w:rsidRPr="0005478B" w:rsidRDefault="001B5A32" w:rsidP="001B5A32">
      <w:pPr>
        <w:pStyle w:val="Prrafodelista"/>
        <w:ind w:left="1500"/>
        <w:jc w:val="both"/>
        <w:rPr>
          <w:rFonts w:ascii="Arial" w:hAnsi="Arial" w:cs="Arial"/>
          <w:sz w:val="20"/>
          <w:szCs w:val="20"/>
        </w:rPr>
      </w:pPr>
      <w:r>
        <w:rPr>
          <w:rFonts w:ascii="Arial" w:hAnsi="Arial" w:cs="Arial"/>
          <w:sz w:val="20"/>
          <w:szCs w:val="20"/>
        </w:rPr>
        <w:t>NO APLICA</w:t>
      </w:r>
    </w:p>
    <w:p w14:paraId="626AD97F" w14:textId="77777777" w:rsidR="001B5A32" w:rsidRPr="0005478B" w:rsidRDefault="001B5A32" w:rsidP="001B5A32">
      <w:pPr>
        <w:pStyle w:val="Prrafodelista"/>
        <w:ind w:left="1500"/>
        <w:jc w:val="both"/>
        <w:rPr>
          <w:rFonts w:ascii="Arial" w:hAnsi="Arial" w:cs="Arial"/>
          <w:sz w:val="20"/>
          <w:szCs w:val="20"/>
        </w:rPr>
      </w:pPr>
    </w:p>
    <w:p w14:paraId="3826C510" w14:textId="77777777" w:rsidR="001B5A32" w:rsidRPr="0005478B" w:rsidRDefault="001B5A32" w:rsidP="001B5A32">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Sistema y método de valuación de inventarios y costo de lo vendido:</w:t>
      </w:r>
    </w:p>
    <w:p w14:paraId="4262CE2E" w14:textId="77777777" w:rsidR="001B5A32" w:rsidRPr="0005478B" w:rsidRDefault="001B5A32" w:rsidP="001B5A32">
      <w:pPr>
        <w:pStyle w:val="Prrafodelista"/>
        <w:ind w:left="1500"/>
        <w:jc w:val="both"/>
        <w:rPr>
          <w:rFonts w:ascii="Arial" w:hAnsi="Arial" w:cs="Arial"/>
          <w:sz w:val="20"/>
          <w:szCs w:val="20"/>
        </w:rPr>
      </w:pPr>
      <w:r>
        <w:rPr>
          <w:rFonts w:ascii="Arial" w:hAnsi="Arial" w:cs="Arial"/>
          <w:sz w:val="20"/>
          <w:szCs w:val="20"/>
        </w:rPr>
        <w:t>NO APLICA</w:t>
      </w:r>
    </w:p>
    <w:p w14:paraId="638C8C9B" w14:textId="77777777" w:rsidR="001B5A32" w:rsidRPr="0005478B" w:rsidRDefault="001B5A32" w:rsidP="001B5A32">
      <w:pPr>
        <w:pStyle w:val="Prrafodelista"/>
        <w:ind w:left="1500"/>
        <w:jc w:val="both"/>
        <w:rPr>
          <w:rFonts w:ascii="Arial" w:hAnsi="Arial" w:cs="Arial"/>
          <w:sz w:val="20"/>
          <w:szCs w:val="20"/>
        </w:rPr>
      </w:pPr>
    </w:p>
    <w:p w14:paraId="21FB049B" w14:textId="77777777" w:rsidR="001B5A32" w:rsidRDefault="001B5A32" w:rsidP="001B5A32">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Beneficios a empleados: revelar el cálculo de la reserva actuarial, valor presente de los ingresos esperados comparado con el valor presente de la estimación de gastos tanto de los beneficiarios actuales como futuros:</w:t>
      </w:r>
    </w:p>
    <w:p w14:paraId="35EC702C" w14:textId="77777777" w:rsidR="001B5A32" w:rsidRPr="00B43B98" w:rsidRDefault="001B5A32" w:rsidP="001B5A32">
      <w:pPr>
        <w:pStyle w:val="Prrafodelista"/>
        <w:ind w:left="1500"/>
        <w:jc w:val="both"/>
        <w:rPr>
          <w:rFonts w:ascii="Arial" w:hAnsi="Arial" w:cs="Arial"/>
          <w:sz w:val="20"/>
          <w:szCs w:val="20"/>
        </w:rPr>
      </w:pPr>
      <w:r>
        <w:rPr>
          <w:rFonts w:ascii="Arial" w:hAnsi="Arial" w:cs="Arial"/>
          <w:sz w:val="20"/>
          <w:szCs w:val="20"/>
        </w:rPr>
        <w:t>NO APLICA</w:t>
      </w:r>
    </w:p>
    <w:p w14:paraId="4A9814DC" w14:textId="77777777" w:rsidR="001B5A32" w:rsidRPr="0005478B" w:rsidRDefault="001B5A32" w:rsidP="001B5A32">
      <w:pPr>
        <w:pStyle w:val="Prrafodelista"/>
        <w:ind w:left="1500"/>
        <w:jc w:val="both"/>
        <w:rPr>
          <w:rFonts w:ascii="Arial" w:hAnsi="Arial" w:cs="Arial"/>
          <w:sz w:val="20"/>
          <w:szCs w:val="20"/>
        </w:rPr>
      </w:pPr>
    </w:p>
    <w:p w14:paraId="476523B3" w14:textId="77777777" w:rsidR="001B5A32" w:rsidRPr="0005478B" w:rsidRDefault="001B5A32" w:rsidP="001B5A32">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Provisiones: objetivo de su creación, monto y plazo:</w:t>
      </w:r>
    </w:p>
    <w:p w14:paraId="0E175376" w14:textId="77777777" w:rsidR="001B5A32" w:rsidRPr="0005478B" w:rsidRDefault="001B5A32" w:rsidP="001B5A32">
      <w:pPr>
        <w:pStyle w:val="Prrafodelista"/>
        <w:ind w:left="1500"/>
        <w:jc w:val="both"/>
        <w:rPr>
          <w:rFonts w:ascii="Arial" w:hAnsi="Arial" w:cs="Arial"/>
          <w:sz w:val="20"/>
          <w:szCs w:val="20"/>
        </w:rPr>
      </w:pPr>
      <w:r>
        <w:rPr>
          <w:rFonts w:ascii="Arial" w:hAnsi="Arial" w:cs="Arial"/>
          <w:sz w:val="20"/>
          <w:szCs w:val="20"/>
        </w:rPr>
        <w:t>NO APLICA</w:t>
      </w:r>
    </w:p>
    <w:p w14:paraId="2FE989A5" w14:textId="77777777" w:rsidR="001B5A32" w:rsidRPr="0005478B" w:rsidRDefault="001B5A32" w:rsidP="001B5A32">
      <w:pPr>
        <w:pStyle w:val="Prrafodelista"/>
        <w:ind w:left="1500"/>
        <w:jc w:val="both"/>
        <w:rPr>
          <w:rFonts w:ascii="Arial" w:hAnsi="Arial" w:cs="Arial"/>
          <w:sz w:val="20"/>
          <w:szCs w:val="20"/>
        </w:rPr>
      </w:pPr>
    </w:p>
    <w:p w14:paraId="2D524620" w14:textId="77777777" w:rsidR="001B5A32" w:rsidRPr="0005478B" w:rsidRDefault="001B5A32" w:rsidP="001B5A32">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Reservas: objetivo de su creación, monto y plazo:</w:t>
      </w:r>
    </w:p>
    <w:p w14:paraId="48590288" w14:textId="77777777" w:rsidR="001B5A32" w:rsidRDefault="001B5A32" w:rsidP="001B5A32">
      <w:pPr>
        <w:pStyle w:val="Prrafodelista"/>
        <w:ind w:left="1500"/>
        <w:jc w:val="both"/>
        <w:rPr>
          <w:rFonts w:ascii="Arial" w:hAnsi="Arial" w:cs="Arial"/>
          <w:sz w:val="20"/>
          <w:szCs w:val="20"/>
        </w:rPr>
      </w:pPr>
      <w:r>
        <w:rPr>
          <w:rFonts w:ascii="Arial" w:hAnsi="Arial" w:cs="Arial"/>
          <w:sz w:val="20"/>
          <w:szCs w:val="20"/>
        </w:rPr>
        <w:t>NO APLICA</w:t>
      </w:r>
    </w:p>
    <w:p w14:paraId="19C2EB22" w14:textId="77777777" w:rsidR="001B5A32" w:rsidRPr="0005478B" w:rsidRDefault="001B5A32" w:rsidP="001B5A32">
      <w:pPr>
        <w:pStyle w:val="Prrafodelista"/>
        <w:ind w:left="1500"/>
        <w:jc w:val="both"/>
        <w:rPr>
          <w:rFonts w:ascii="Arial" w:hAnsi="Arial" w:cs="Arial"/>
          <w:sz w:val="20"/>
          <w:szCs w:val="20"/>
        </w:rPr>
      </w:pPr>
    </w:p>
    <w:p w14:paraId="65C33504" w14:textId="77777777" w:rsidR="001B5A32" w:rsidRPr="0005478B" w:rsidRDefault="001B5A32" w:rsidP="001B5A32">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0CD5C71A" w14:textId="77777777" w:rsidR="001B5A32" w:rsidRDefault="001B5A32" w:rsidP="001B5A32">
      <w:pPr>
        <w:pStyle w:val="Prrafodelista"/>
        <w:ind w:left="1500"/>
        <w:jc w:val="both"/>
        <w:rPr>
          <w:rFonts w:ascii="Arial" w:hAnsi="Arial" w:cs="Arial"/>
          <w:sz w:val="20"/>
          <w:szCs w:val="20"/>
        </w:rPr>
      </w:pPr>
      <w:r>
        <w:rPr>
          <w:rFonts w:ascii="Arial" w:hAnsi="Arial" w:cs="Arial"/>
          <w:sz w:val="20"/>
          <w:szCs w:val="20"/>
        </w:rPr>
        <w:t>NO APLICA</w:t>
      </w:r>
    </w:p>
    <w:p w14:paraId="0043F276" w14:textId="77777777" w:rsidR="001B5A32" w:rsidRPr="0005478B" w:rsidRDefault="001B5A32" w:rsidP="001B5A32">
      <w:pPr>
        <w:pStyle w:val="Prrafodelista"/>
        <w:ind w:left="1500"/>
        <w:jc w:val="both"/>
        <w:rPr>
          <w:rFonts w:ascii="Arial" w:hAnsi="Arial" w:cs="Arial"/>
          <w:sz w:val="20"/>
          <w:szCs w:val="20"/>
        </w:rPr>
      </w:pPr>
    </w:p>
    <w:p w14:paraId="49B94D51" w14:textId="77777777" w:rsidR="001B5A32" w:rsidRPr="0005478B" w:rsidRDefault="001B5A32" w:rsidP="001B5A32">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Reclasificaciones: Se deben revelar todos aquellos movimientos entre cuentas por efectos de cambios en los tipos de operaciones:</w:t>
      </w:r>
    </w:p>
    <w:p w14:paraId="64D7FBF5" w14:textId="77777777" w:rsidR="001B5A32" w:rsidRDefault="001B5A32" w:rsidP="001B5A32">
      <w:pPr>
        <w:pStyle w:val="Prrafodelista"/>
        <w:ind w:left="1500"/>
        <w:jc w:val="both"/>
        <w:rPr>
          <w:rFonts w:ascii="Arial" w:hAnsi="Arial" w:cs="Arial"/>
          <w:sz w:val="20"/>
          <w:szCs w:val="20"/>
        </w:rPr>
      </w:pPr>
      <w:r>
        <w:rPr>
          <w:rFonts w:ascii="Arial" w:hAnsi="Arial" w:cs="Arial"/>
          <w:sz w:val="20"/>
          <w:szCs w:val="20"/>
        </w:rPr>
        <w:t>NO APLICA</w:t>
      </w:r>
    </w:p>
    <w:p w14:paraId="4CE9E4EF" w14:textId="77777777" w:rsidR="001B5A32" w:rsidRPr="0005478B" w:rsidRDefault="001B5A32" w:rsidP="001B5A32">
      <w:pPr>
        <w:pStyle w:val="Prrafodelista"/>
        <w:ind w:left="1500"/>
        <w:jc w:val="both"/>
        <w:rPr>
          <w:rFonts w:ascii="Arial" w:hAnsi="Arial" w:cs="Arial"/>
          <w:sz w:val="20"/>
          <w:szCs w:val="20"/>
        </w:rPr>
      </w:pPr>
    </w:p>
    <w:p w14:paraId="44007320" w14:textId="77777777" w:rsidR="001B5A32" w:rsidRPr="0005478B" w:rsidRDefault="001B5A32" w:rsidP="001B5A32">
      <w:pPr>
        <w:pStyle w:val="Prrafodelista"/>
        <w:widowControl w:val="0"/>
        <w:numPr>
          <w:ilvl w:val="0"/>
          <w:numId w:val="13"/>
        </w:numPr>
        <w:jc w:val="both"/>
        <w:rPr>
          <w:rFonts w:ascii="Arial" w:hAnsi="Arial" w:cs="Arial"/>
          <w:sz w:val="20"/>
          <w:szCs w:val="20"/>
        </w:rPr>
      </w:pPr>
      <w:r w:rsidRPr="0005478B">
        <w:rPr>
          <w:rFonts w:ascii="Arial" w:hAnsi="Arial" w:cs="Arial"/>
          <w:sz w:val="20"/>
          <w:szCs w:val="20"/>
        </w:rPr>
        <w:t>Depuración y cancelación de saldos:</w:t>
      </w:r>
    </w:p>
    <w:p w14:paraId="604D6558" w14:textId="77777777" w:rsidR="001B5A32" w:rsidRPr="0005478B" w:rsidRDefault="001B5A32" w:rsidP="001B5A32">
      <w:pPr>
        <w:pStyle w:val="Prrafodelista"/>
        <w:ind w:left="1500"/>
        <w:jc w:val="both"/>
        <w:rPr>
          <w:rFonts w:ascii="Arial" w:hAnsi="Arial" w:cs="Arial"/>
          <w:sz w:val="20"/>
          <w:szCs w:val="20"/>
        </w:rPr>
      </w:pPr>
      <w:r>
        <w:rPr>
          <w:rFonts w:ascii="Arial" w:hAnsi="Arial" w:cs="Arial"/>
          <w:sz w:val="20"/>
          <w:szCs w:val="20"/>
        </w:rPr>
        <w:t>NO APLICA</w:t>
      </w:r>
    </w:p>
    <w:p w14:paraId="1435CF31" w14:textId="77777777" w:rsidR="001B5A32" w:rsidRPr="0005478B" w:rsidRDefault="001B5A32" w:rsidP="001B5A32">
      <w:pPr>
        <w:pStyle w:val="Prrafodelista"/>
        <w:ind w:left="1080"/>
        <w:jc w:val="both"/>
        <w:rPr>
          <w:rFonts w:ascii="Arial" w:hAnsi="Arial" w:cs="Arial"/>
          <w:b/>
          <w:sz w:val="20"/>
          <w:szCs w:val="20"/>
        </w:rPr>
      </w:pPr>
    </w:p>
    <w:p w14:paraId="6F5A45B1"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Posición en Moneda Extranjera y Protección por Riesgo Cambiario:</w:t>
      </w:r>
    </w:p>
    <w:p w14:paraId="75308EA9" w14:textId="77777777" w:rsidR="001B5A32" w:rsidRPr="0005478B" w:rsidRDefault="001B5A32" w:rsidP="001B5A32">
      <w:pPr>
        <w:pStyle w:val="Prrafodelista"/>
        <w:jc w:val="both"/>
        <w:rPr>
          <w:rFonts w:ascii="Arial" w:hAnsi="Arial" w:cs="Arial"/>
          <w:b/>
          <w:sz w:val="20"/>
          <w:szCs w:val="20"/>
        </w:rPr>
      </w:pPr>
    </w:p>
    <w:p w14:paraId="62DDD0DE" w14:textId="77777777" w:rsidR="001B5A32" w:rsidRPr="0005478B" w:rsidRDefault="001B5A32" w:rsidP="001B5A32">
      <w:pPr>
        <w:jc w:val="both"/>
        <w:rPr>
          <w:rFonts w:ascii="Arial" w:hAnsi="Arial" w:cs="Arial"/>
          <w:sz w:val="20"/>
          <w:szCs w:val="20"/>
        </w:rPr>
      </w:pPr>
      <w:r w:rsidRPr="0005478B">
        <w:rPr>
          <w:rFonts w:ascii="Arial" w:hAnsi="Arial" w:cs="Arial"/>
          <w:sz w:val="20"/>
          <w:szCs w:val="20"/>
        </w:rPr>
        <w:t xml:space="preserve">                     Se informará sobre:</w:t>
      </w:r>
    </w:p>
    <w:p w14:paraId="72A2CF01" w14:textId="77777777" w:rsidR="001B5A32" w:rsidRPr="0005478B" w:rsidRDefault="001B5A32" w:rsidP="001B5A32">
      <w:pPr>
        <w:pStyle w:val="Prrafodelista"/>
        <w:ind w:left="1500"/>
        <w:jc w:val="both"/>
        <w:rPr>
          <w:rFonts w:ascii="Arial" w:hAnsi="Arial" w:cs="Arial"/>
          <w:sz w:val="20"/>
          <w:szCs w:val="20"/>
        </w:rPr>
      </w:pPr>
    </w:p>
    <w:p w14:paraId="6AEC4AF4" w14:textId="77777777" w:rsidR="001B5A32" w:rsidRPr="00B43B98" w:rsidRDefault="001B5A32" w:rsidP="001B5A32">
      <w:pPr>
        <w:pStyle w:val="Prrafodelista"/>
        <w:widowControl w:val="0"/>
        <w:numPr>
          <w:ilvl w:val="0"/>
          <w:numId w:val="15"/>
        </w:numPr>
        <w:ind w:left="1500"/>
        <w:jc w:val="both"/>
        <w:rPr>
          <w:rFonts w:ascii="Arial" w:hAnsi="Arial" w:cs="Arial"/>
          <w:sz w:val="20"/>
          <w:szCs w:val="20"/>
        </w:rPr>
      </w:pPr>
      <w:r w:rsidRPr="00B43B98">
        <w:rPr>
          <w:rFonts w:ascii="Arial" w:hAnsi="Arial" w:cs="Arial"/>
          <w:sz w:val="20"/>
          <w:szCs w:val="20"/>
        </w:rPr>
        <w:t xml:space="preserve"> Activos en moneda extranjera</w:t>
      </w:r>
    </w:p>
    <w:p w14:paraId="06045A92" w14:textId="77777777" w:rsidR="001B5A32" w:rsidRPr="00B43B98" w:rsidRDefault="001B5A32" w:rsidP="001B5A32">
      <w:pPr>
        <w:pStyle w:val="Prrafodelista"/>
        <w:widowControl w:val="0"/>
        <w:numPr>
          <w:ilvl w:val="0"/>
          <w:numId w:val="15"/>
        </w:numPr>
        <w:ind w:left="1500"/>
        <w:jc w:val="both"/>
        <w:rPr>
          <w:rFonts w:ascii="Arial" w:hAnsi="Arial" w:cs="Arial"/>
          <w:sz w:val="20"/>
          <w:szCs w:val="20"/>
        </w:rPr>
      </w:pPr>
      <w:r w:rsidRPr="00B43B98">
        <w:rPr>
          <w:rFonts w:ascii="Arial" w:hAnsi="Arial" w:cs="Arial"/>
          <w:sz w:val="20"/>
          <w:szCs w:val="20"/>
        </w:rPr>
        <w:t xml:space="preserve"> Pasivos en moneda extranjera</w:t>
      </w:r>
    </w:p>
    <w:p w14:paraId="7013441D" w14:textId="77777777" w:rsidR="001B5A32" w:rsidRPr="00B43B98" w:rsidRDefault="001B5A32" w:rsidP="001B5A32">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 xml:space="preserve"> Posición en moneda </w:t>
      </w:r>
      <w:r>
        <w:rPr>
          <w:rFonts w:ascii="Arial" w:hAnsi="Arial" w:cs="Arial"/>
          <w:sz w:val="20"/>
          <w:szCs w:val="20"/>
        </w:rPr>
        <w:t>extranjera</w:t>
      </w:r>
    </w:p>
    <w:p w14:paraId="2E290BC4" w14:textId="77777777" w:rsidR="001B5A32" w:rsidRPr="00B43B98" w:rsidRDefault="001B5A32" w:rsidP="001B5A32">
      <w:pPr>
        <w:pStyle w:val="Prrafodelista"/>
        <w:widowControl w:val="0"/>
        <w:numPr>
          <w:ilvl w:val="0"/>
          <w:numId w:val="15"/>
        </w:numPr>
        <w:jc w:val="both"/>
        <w:rPr>
          <w:rFonts w:ascii="Arial" w:hAnsi="Arial" w:cs="Arial"/>
          <w:sz w:val="20"/>
          <w:szCs w:val="20"/>
        </w:rPr>
      </w:pPr>
      <w:r w:rsidRPr="00B43B98">
        <w:rPr>
          <w:rFonts w:ascii="Arial" w:hAnsi="Arial" w:cs="Arial"/>
          <w:sz w:val="20"/>
          <w:szCs w:val="20"/>
        </w:rPr>
        <w:t>Tipo de cambio</w:t>
      </w:r>
    </w:p>
    <w:p w14:paraId="77B52229" w14:textId="77777777" w:rsidR="001B5A32" w:rsidRPr="0005478B" w:rsidRDefault="001B5A32" w:rsidP="001B5A32">
      <w:pPr>
        <w:pStyle w:val="Prrafodelista"/>
        <w:widowControl w:val="0"/>
        <w:numPr>
          <w:ilvl w:val="0"/>
          <w:numId w:val="15"/>
        </w:numPr>
        <w:jc w:val="both"/>
        <w:rPr>
          <w:rFonts w:ascii="Arial" w:hAnsi="Arial" w:cs="Arial"/>
          <w:sz w:val="20"/>
          <w:szCs w:val="20"/>
        </w:rPr>
      </w:pPr>
      <w:r w:rsidRPr="0005478B">
        <w:rPr>
          <w:rFonts w:ascii="Arial" w:hAnsi="Arial" w:cs="Arial"/>
          <w:sz w:val="20"/>
          <w:szCs w:val="20"/>
        </w:rPr>
        <w:t>Equivalente en moneda nacional:</w:t>
      </w:r>
    </w:p>
    <w:p w14:paraId="7AEC756E" w14:textId="77777777" w:rsidR="001B5A32" w:rsidRDefault="001B5A32" w:rsidP="001B5A32">
      <w:pPr>
        <w:jc w:val="both"/>
        <w:rPr>
          <w:rFonts w:ascii="Arial" w:hAnsi="Arial" w:cs="Arial"/>
          <w:sz w:val="20"/>
          <w:szCs w:val="20"/>
        </w:rPr>
      </w:pPr>
    </w:p>
    <w:p w14:paraId="5C61E496" w14:textId="77777777" w:rsidR="001B5A32" w:rsidRDefault="001B5A32" w:rsidP="001B5A32">
      <w:pPr>
        <w:jc w:val="both"/>
        <w:rPr>
          <w:rFonts w:ascii="Arial" w:hAnsi="Arial" w:cs="Arial"/>
          <w:sz w:val="20"/>
          <w:szCs w:val="20"/>
        </w:rPr>
      </w:pPr>
      <w:r>
        <w:rPr>
          <w:rFonts w:ascii="Arial" w:hAnsi="Arial" w:cs="Arial"/>
          <w:sz w:val="20"/>
          <w:szCs w:val="20"/>
        </w:rPr>
        <w:t xml:space="preserve"> L</w:t>
      </w:r>
      <w:r w:rsidRPr="00B43B98">
        <w:rPr>
          <w:rFonts w:ascii="Arial" w:hAnsi="Arial" w:cs="Arial"/>
          <w:sz w:val="20"/>
          <w:szCs w:val="20"/>
        </w:rPr>
        <w:t>o anterior por cada tipo de moneda extranjera que se encuentre e</w:t>
      </w:r>
      <w:r>
        <w:rPr>
          <w:rFonts w:ascii="Arial" w:hAnsi="Arial" w:cs="Arial"/>
          <w:sz w:val="20"/>
          <w:szCs w:val="20"/>
        </w:rPr>
        <w:t>n los rubros de activo y pasivo.</w:t>
      </w:r>
    </w:p>
    <w:p w14:paraId="328B306D" w14:textId="77777777" w:rsidR="001B5A32" w:rsidRPr="00B43B98" w:rsidRDefault="001B5A32" w:rsidP="001B5A32">
      <w:pPr>
        <w:jc w:val="both"/>
        <w:rPr>
          <w:rFonts w:ascii="Arial" w:hAnsi="Arial" w:cs="Arial"/>
          <w:sz w:val="20"/>
          <w:szCs w:val="20"/>
        </w:rPr>
      </w:pPr>
      <w:r>
        <w:rPr>
          <w:rFonts w:ascii="Arial" w:hAnsi="Arial" w:cs="Arial"/>
          <w:sz w:val="20"/>
          <w:szCs w:val="20"/>
        </w:rPr>
        <w:t xml:space="preserve"> </w:t>
      </w:r>
      <w:r w:rsidRPr="00B43B98">
        <w:rPr>
          <w:rFonts w:ascii="Arial" w:hAnsi="Arial" w:cs="Arial"/>
          <w:sz w:val="20"/>
          <w:szCs w:val="20"/>
        </w:rPr>
        <w:t>Adicionalmente se informará sobre los métodos de protección de riesgo por variaciones en el tipo de cambio.</w:t>
      </w:r>
    </w:p>
    <w:p w14:paraId="20CD8896" w14:textId="77777777" w:rsidR="001B5A32" w:rsidRPr="0005478B" w:rsidRDefault="001B5A32" w:rsidP="001B5A32">
      <w:pPr>
        <w:pStyle w:val="Prrafodelista"/>
        <w:ind w:left="1500"/>
        <w:jc w:val="both"/>
        <w:rPr>
          <w:rFonts w:ascii="Arial" w:hAnsi="Arial" w:cs="Arial"/>
          <w:sz w:val="20"/>
          <w:szCs w:val="20"/>
        </w:rPr>
      </w:pPr>
    </w:p>
    <w:p w14:paraId="07FDA4CF" w14:textId="77777777" w:rsidR="001B5A32" w:rsidRPr="00C137AC" w:rsidRDefault="001B5A32" w:rsidP="001B5A32">
      <w:pPr>
        <w:pStyle w:val="Texto"/>
        <w:spacing w:after="0" w:line="312" w:lineRule="auto"/>
        <w:contextualSpacing/>
        <w:rPr>
          <w:sz w:val="20"/>
        </w:rPr>
      </w:pPr>
      <w:r>
        <w:rPr>
          <w:sz w:val="20"/>
        </w:rPr>
        <w:t xml:space="preserve">       NO APLICA</w:t>
      </w:r>
    </w:p>
    <w:p w14:paraId="28A84329" w14:textId="77777777" w:rsidR="001B5A32" w:rsidRPr="0005478B" w:rsidRDefault="001B5A32" w:rsidP="001B5A32">
      <w:pPr>
        <w:jc w:val="both"/>
        <w:rPr>
          <w:rFonts w:ascii="Arial" w:hAnsi="Arial" w:cs="Arial"/>
          <w:sz w:val="20"/>
          <w:szCs w:val="20"/>
        </w:rPr>
      </w:pPr>
    </w:p>
    <w:p w14:paraId="5A254AF1"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 xml:space="preserve"> Reporte Analítico del Activo:</w:t>
      </w:r>
    </w:p>
    <w:p w14:paraId="63B8F197" w14:textId="77777777" w:rsidR="001B5A32" w:rsidRPr="0005478B" w:rsidRDefault="001B5A32" w:rsidP="001B5A32">
      <w:pPr>
        <w:pStyle w:val="Prrafodelista"/>
        <w:jc w:val="both"/>
        <w:rPr>
          <w:rFonts w:ascii="Arial" w:hAnsi="Arial" w:cs="Arial"/>
          <w:sz w:val="20"/>
          <w:szCs w:val="20"/>
        </w:rPr>
      </w:pPr>
    </w:p>
    <w:p w14:paraId="4919193A" w14:textId="77777777" w:rsidR="001B5A32" w:rsidRPr="0005478B" w:rsidRDefault="001B5A32" w:rsidP="001B5A32">
      <w:pPr>
        <w:pStyle w:val="Prrafodelista"/>
        <w:jc w:val="both"/>
        <w:rPr>
          <w:rFonts w:ascii="Arial" w:hAnsi="Arial" w:cs="Arial"/>
          <w:sz w:val="20"/>
          <w:szCs w:val="20"/>
        </w:rPr>
      </w:pPr>
      <w:r w:rsidRPr="0005478B">
        <w:rPr>
          <w:rFonts w:ascii="Arial" w:hAnsi="Arial" w:cs="Arial"/>
          <w:sz w:val="20"/>
          <w:szCs w:val="20"/>
        </w:rPr>
        <w:t>Debe mostrar la siguiente información:</w:t>
      </w:r>
    </w:p>
    <w:p w14:paraId="62E9AB12" w14:textId="77777777" w:rsidR="001B5A32" w:rsidRPr="0005478B" w:rsidRDefault="001B5A32" w:rsidP="001B5A32">
      <w:pPr>
        <w:pStyle w:val="Prrafodelista"/>
        <w:jc w:val="both"/>
        <w:rPr>
          <w:rFonts w:ascii="Arial" w:hAnsi="Arial" w:cs="Arial"/>
          <w:sz w:val="20"/>
          <w:szCs w:val="20"/>
        </w:rPr>
      </w:pPr>
    </w:p>
    <w:p w14:paraId="3954CC0C" w14:textId="77777777" w:rsidR="001B5A32" w:rsidRPr="0005478B" w:rsidRDefault="001B5A32" w:rsidP="001B5A32">
      <w:pPr>
        <w:pStyle w:val="Prrafodelista"/>
        <w:jc w:val="both"/>
        <w:rPr>
          <w:rFonts w:ascii="Arial" w:hAnsi="Arial" w:cs="Arial"/>
          <w:sz w:val="20"/>
          <w:szCs w:val="20"/>
        </w:rPr>
      </w:pPr>
    </w:p>
    <w:p w14:paraId="0524C187" w14:textId="77777777" w:rsidR="001B5A32" w:rsidRDefault="001B5A32" w:rsidP="001B5A32">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Vida útil o porcentajes de depreciación, deterioro o amortización utilizados en los diferentes tipos de activos:</w:t>
      </w:r>
    </w:p>
    <w:p w14:paraId="6E21115C" w14:textId="77777777" w:rsidR="001B5A32" w:rsidRDefault="001B5A32" w:rsidP="001B5A32">
      <w:pPr>
        <w:pStyle w:val="Prrafodelista"/>
        <w:ind w:left="1080"/>
        <w:jc w:val="both"/>
        <w:rPr>
          <w:rFonts w:ascii="Arial" w:hAnsi="Arial" w:cs="Arial"/>
          <w:sz w:val="20"/>
          <w:szCs w:val="20"/>
        </w:rPr>
      </w:pPr>
      <w:r>
        <w:rPr>
          <w:rFonts w:ascii="Arial" w:hAnsi="Arial" w:cs="Arial"/>
          <w:sz w:val="20"/>
          <w:szCs w:val="20"/>
        </w:rPr>
        <w:t xml:space="preserve"> </w:t>
      </w:r>
    </w:p>
    <w:p w14:paraId="05A3F4E8" w14:textId="77777777" w:rsidR="001B5A32" w:rsidRPr="00502117" w:rsidRDefault="001B5A32" w:rsidP="001B5A32">
      <w:pPr>
        <w:pStyle w:val="Prrafodelista"/>
        <w:ind w:left="1500"/>
        <w:jc w:val="both"/>
        <w:rPr>
          <w:rFonts w:ascii="Arial" w:hAnsi="Arial" w:cs="Arial"/>
          <w:sz w:val="20"/>
          <w:szCs w:val="20"/>
        </w:rPr>
      </w:pPr>
      <w:r w:rsidRPr="00502117">
        <w:rPr>
          <w:rFonts w:ascii="Arial" w:hAnsi="Arial" w:cs="Arial"/>
          <w:sz w:val="20"/>
          <w:szCs w:val="20"/>
        </w:rPr>
        <w:t>El valor de los activos, pasivos y patrimonio que se presentan en los estados financieros se encuentran registrados a su costo de adquisición incluyendo el impuesto al valor agregado. La depreciación se calculará de forma anual por el método de línea recta con base en las vidas útiles de los bienes muebles e inmuebles.</w:t>
      </w:r>
    </w:p>
    <w:p w14:paraId="7DF70CC5" w14:textId="77777777" w:rsidR="001B5A32" w:rsidRDefault="001B5A32" w:rsidP="001B5A32">
      <w:pPr>
        <w:pStyle w:val="Prrafodelista"/>
        <w:ind w:left="1080"/>
        <w:jc w:val="both"/>
        <w:rPr>
          <w:rFonts w:ascii="Arial" w:hAnsi="Arial" w:cs="Arial"/>
          <w:sz w:val="20"/>
          <w:szCs w:val="20"/>
        </w:rPr>
      </w:pPr>
    </w:p>
    <w:p w14:paraId="09B1CD04" w14:textId="77777777" w:rsidR="001B5A32" w:rsidRPr="0005478B" w:rsidRDefault="001B5A32" w:rsidP="001B5A32">
      <w:pPr>
        <w:pStyle w:val="Prrafodelista"/>
        <w:ind w:left="1500"/>
        <w:jc w:val="both"/>
        <w:rPr>
          <w:rFonts w:ascii="Arial" w:hAnsi="Arial" w:cs="Arial"/>
          <w:sz w:val="20"/>
          <w:szCs w:val="20"/>
        </w:rPr>
      </w:pPr>
    </w:p>
    <w:p w14:paraId="0512D837" w14:textId="77777777" w:rsidR="001B5A32" w:rsidRPr="0005478B" w:rsidRDefault="001B5A32" w:rsidP="001B5A32">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Cambios en el porcentaje de depreciación o valor residual de los activos:</w:t>
      </w:r>
    </w:p>
    <w:p w14:paraId="3EFD6D94" w14:textId="77777777" w:rsidR="001B5A32" w:rsidRDefault="001B5A32" w:rsidP="001B5A32">
      <w:pPr>
        <w:pStyle w:val="Prrafodelista"/>
        <w:ind w:left="1080"/>
        <w:jc w:val="both"/>
        <w:rPr>
          <w:rFonts w:ascii="Arial" w:hAnsi="Arial" w:cs="Arial"/>
          <w:sz w:val="20"/>
          <w:szCs w:val="20"/>
        </w:rPr>
      </w:pPr>
      <w:r>
        <w:rPr>
          <w:rFonts w:ascii="Arial" w:hAnsi="Arial" w:cs="Arial"/>
          <w:sz w:val="20"/>
          <w:szCs w:val="20"/>
        </w:rPr>
        <w:t>NO APLICA</w:t>
      </w:r>
    </w:p>
    <w:p w14:paraId="1B619811" w14:textId="77777777" w:rsidR="001B5A32" w:rsidRPr="0005478B" w:rsidRDefault="001B5A32" w:rsidP="001B5A32">
      <w:pPr>
        <w:pStyle w:val="Prrafodelista"/>
        <w:ind w:left="1080"/>
        <w:jc w:val="both"/>
        <w:rPr>
          <w:rFonts w:ascii="Arial" w:hAnsi="Arial" w:cs="Arial"/>
          <w:sz w:val="20"/>
          <w:szCs w:val="20"/>
        </w:rPr>
      </w:pPr>
    </w:p>
    <w:p w14:paraId="0A137ABA" w14:textId="77777777" w:rsidR="001B5A32" w:rsidRPr="0005478B" w:rsidRDefault="001B5A32" w:rsidP="001B5A32">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lastRenderedPageBreak/>
        <w:t>Importe de los gastos capitalizados en el ejercicio, tanto financieros como de investigación y desarrollo:</w:t>
      </w:r>
    </w:p>
    <w:p w14:paraId="2857EE0A" w14:textId="77777777" w:rsidR="001B5A32" w:rsidRDefault="001B5A32" w:rsidP="001B5A32">
      <w:pPr>
        <w:pStyle w:val="Prrafodelista"/>
        <w:ind w:left="1080"/>
        <w:jc w:val="both"/>
        <w:rPr>
          <w:rFonts w:ascii="Arial" w:hAnsi="Arial" w:cs="Arial"/>
          <w:sz w:val="20"/>
          <w:szCs w:val="20"/>
        </w:rPr>
      </w:pPr>
      <w:r>
        <w:rPr>
          <w:rFonts w:ascii="Arial" w:hAnsi="Arial" w:cs="Arial"/>
          <w:sz w:val="20"/>
          <w:szCs w:val="20"/>
        </w:rPr>
        <w:t>NO APLICA</w:t>
      </w:r>
    </w:p>
    <w:p w14:paraId="5053BF83" w14:textId="77777777" w:rsidR="001B5A32" w:rsidRPr="0005478B" w:rsidRDefault="001B5A32" w:rsidP="001B5A32">
      <w:pPr>
        <w:pStyle w:val="Prrafodelista"/>
        <w:ind w:left="1080"/>
        <w:jc w:val="both"/>
        <w:rPr>
          <w:rFonts w:ascii="Arial" w:hAnsi="Arial" w:cs="Arial"/>
          <w:sz w:val="20"/>
          <w:szCs w:val="20"/>
        </w:rPr>
      </w:pPr>
    </w:p>
    <w:p w14:paraId="37E6E22D" w14:textId="77777777" w:rsidR="001B5A32" w:rsidRPr="0005478B" w:rsidRDefault="001B5A32" w:rsidP="001B5A32">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Riesgos por tipo de cambio o tipo de interés de las inversiones financieras:</w:t>
      </w:r>
    </w:p>
    <w:p w14:paraId="2F7FAD2B" w14:textId="77777777" w:rsidR="001B5A32" w:rsidRDefault="001B5A32" w:rsidP="001B5A32">
      <w:pPr>
        <w:pStyle w:val="Prrafodelista"/>
        <w:ind w:left="1080"/>
        <w:jc w:val="both"/>
        <w:rPr>
          <w:rFonts w:ascii="Arial" w:hAnsi="Arial" w:cs="Arial"/>
          <w:sz w:val="20"/>
          <w:szCs w:val="20"/>
        </w:rPr>
      </w:pPr>
      <w:r>
        <w:rPr>
          <w:rFonts w:ascii="Arial" w:hAnsi="Arial" w:cs="Arial"/>
          <w:sz w:val="20"/>
          <w:szCs w:val="20"/>
        </w:rPr>
        <w:t>NO APLICA</w:t>
      </w:r>
    </w:p>
    <w:p w14:paraId="502315C6" w14:textId="77777777" w:rsidR="001B5A32" w:rsidRPr="0005478B" w:rsidRDefault="001B5A32" w:rsidP="001B5A32">
      <w:pPr>
        <w:pStyle w:val="Prrafodelista"/>
        <w:ind w:left="1080"/>
        <w:jc w:val="both"/>
        <w:rPr>
          <w:rFonts w:ascii="Arial" w:hAnsi="Arial" w:cs="Arial"/>
          <w:sz w:val="20"/>
          <w:szCs w:val="20"/>
        </w:rPr>
      </w:pPr>
    </w:p>
    <w:p w14:paraId="6D072DE2" w14:textId="77777777" w:rsidR="001B5A32" w:rsidRPr="0005478B" w:rsidRDefault="001B5A32" w:rsidP="001B5A32">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Valor activado en el ejercicio de los bienes construidos por la entidad:</w:t>
      </w:r>
    </w:p>
    <w:p w14:paraId="477838F4" w14:textId="77777777" w:rsidR="001B5A32" w:rsidRDefault="001B5A32" w:rsidP="001B5A32">
      <w:pPr>
        <w:pStyle w:val="Prrafodelista"/>
        <w:ind w:left="1080"/>
        <w:jc w:val="both"/>
        <w:rPr>
          <w:rFonts w:ascii="Arial" w:hAnsi="Arial" w:cs="Arial"/>
          <w:sz w:val="20"/>
          <w:szCs w:val="20"/>
        </w:rPr>
      </w:pPr>
      <w:r>
        <w:rPr>
          <w:rFonts w:ascii="Arial" w:hAnsi="Arial" w:cs="Arial"/>
          <w:sz w:val="20"/>
          <w:szCs w:val="20"/>
        </w:rPr>
        <w:t>NO APLICA</w:t>
      </w:r>
    </w:p>
    <w:p w14:paraId="6A2DBA3C" w14:textId="77777777" w:rsidR="001B5A32" w:rsidRPr="0005478B" w:rsidRDefault="001B5A32" w:rsidP="001B5A32">
      <w:pPr>
        <w:pStyle w:val="Prrafodelista"/>
        <w:ind w:left="1080"/>
        <w:jc w:val="both"/>
        <w:rPr>
          <w:rFonts w:ascii="Arial" w:hAnsi="Arial" w:cs="Arial"/>
          <w:sz w:val="20"/>
          <w:szCs w:val="20"/>
        </w:rPr>
      </w:pPr>
    </w:p>
    <w:p w14:paraId="774E8894" w14:textId="77777777" w:rsidR="001B5A32" w:rsidRPr="0005478B" w:rsidRDefault="001B5A32" w:rsidP="001B5A32">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1ADA8E7A" w14:textId="77777777" w:rsidR="001B5A32" w:rsidRDefault="001B5A32" w:rsidP="001B5A32">
      <w:pPr>
        <w:pStyle w:val="Prrafodelista"/>
        <w:ind w:left="1080"/>
        <w:jc w:val="both"/>
        <w:rPr>
          <w:rFonts w:ascii="Arial" w:hAnsi="Arial" w:cs="Arial"/>
          <w:sz w:val="20"/>
          <w:szCs w:val="20"/>
        </w:rPr>
      </w:pPr>
      <w:r>
        <w:rPr>
          <w:rFonts w:ascii="Arial" w:hAnsi="Arial" w:cs="Arial"/>
          <w:sz w:val="20"/>
          <w:szCs w:val="20"/>
        </w:rPr>
        <w:t>NO APLICA</w:t>
      </w:r>
    </w:p>
    <w:p w14:paraId="4D98A9C6" w14:textId="77777777" w:rsidR="001B5A32" w:rsidRPr="0005478B" w:rsidRDefault="001B5A32" w:rsidP="001B5A32">
      <w:pPr>
        <w:pStyle w:val="Prrafodelista"/>
        <w:ind w:left="1080"/>
        <w:jc w:val="both"/>
        <w:rPr>
          <w:rFonts w:ascii="Arial" w:hAnsi="Arial" w:cs="Arial"/>
          <w:sz w:val="20"/>
          <w:szCs w:val="20"/>
        </w:rPr>
      </w:pPr>
    </w:p>
    <w:p w14:paraId="74B5E765" w14:textId="77777777" w:rsidR="001B5A32" w:rsidRPr="0005478B" w:rsidRDefault="001B5A32" w:rsidP="001B5A32">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Desmantelamiento de Activos, procedimientos, implicaciones, efectos contables:</w:t>
      </w:r>
    </w:p>
    <w:p w14:paraId="017AFF10" w14:textId="77777777" w:rsidR="001B5A32" w:rsidRDefault="001B5A32" w:rsidP="001B5A32">
      <w:pPr>
        <w:pStyle w:val="Prrafodelista"/>
        <w:ind w:left="1080"/>
        <w:jc w:val="both"/>
        <w:rPr>
          <w:rFonts w:ascii="Arial" w:hAnsi="Arial" w:cs="Arial"/>
          <w:sz w:val="20"/>
          <w:szCs w:val="20"/>
        </w:rPr>
      </w:pPr>
      <w:r>
        <w:rPr>
          <w:rFonts w:ascii="Arial" w:hAnsi="Arial" w:cs="Arial"/>
          <w:sz w:val="20"/>
          <w:szCs w:val="20"/>
        </w:rPr>
        <w:t>NO APLICA</w:t>
      </w:r>
    </w:p>
    <w:p w14:paraId="6697B58B" w14:textId="77777777" w:rsidR="001B5A32" w:rsidRPr="0005478B" w:rsidRDefault="001B5A32" w:rsidP="001B5A32">
      <w:pPr>
        <w:pStyle w:val="Prrafodelista"/>
        <w:ind w:left="1080"/>
        <w:jc w:val="both"/>
        <w:rPr>
          <w:rFonts w:ascii="Arial" w:hAnsi="Arial" w:cs="Arial"/>
          <w:sz w:val="20"/>
          <w:szCs w:val="20"/>
        </w:rPr>
      </w:pPr>
    </w:p>
    <w:p w14:paraId="651C8031" w14:textId="77777777" w:rsidR="001B5A32" w:rsidRPr="0005478B" w:rsidRDefault="001B5A32" w:rsidP="001B5A32">
      <w:pPr>
        <w:pStyle w:val="Prrafodelista"/>
        <w:widowControl w:val="0"/>
        <w:numPr>
          <w:ilvl w:val="0"/>
          <w:numId w:val="16"/>
        </w:numPr>
        <w:jc w:val="both"/>
        <w:rPr>
          <w:rFonts w:ascii="Arial" w:hAnsi="Arial" w:cs="Arial"/>
          <w:sz w:val="20"/>
          <w:szCs w:val="20"/>
        </w:rPr>
      </w:pPr>
      <w:r w:rsidRPr="0005478B">
        <w:rPr>
          <w:rFonts w:ascii="Arial" w:hAnsi="Arial" w:cs="Arial"/>
          <w:sz w:val="20"/>
          <w:szCs w:val="20"/>
        </w:rPr>
        <w:t>Administración de activos; planeación con el objetivo de que el ente los utilice de manera más efectiva:</w:t>
      </w:r>
    </w:p>
    <w:p w14:paraId="116ED648" w14:textId="77777777" w:rsidR="001B5A32" w:rsidRPr="0005478B" w:rsidRDefault="001B5A32" w:rsidP="001B5A32">
      <w:pPr>
        <w:pStyle w:val="Prrafodelista"/>
        <w:ind w:left="1080"/>
        <w:jc w:val="both"/>
        <w:rPr>
          <w:rFonts w:ascii="Arial" w:hAnsi="Arial" w:cs="Arial"/>
          <w:sz w:val="20"/>
          <w:szCs w:val="20"/>
        </w:rPr>
      </w:pPr>
      <w:r>
        <w:rPr>
          <w:rFonts w:ascii="Arial" w:hAnsi="Arial" w:cs="Arial"/>
          <w:sz w:val="20"/>
          <w:szCs w:val="20"/>
        </w:rPr>
        <w:t>NO APLICA</w:t>
      </w:r>
    </w:p>
    <w:p w14:paraId="641F5302" w14:textId="77777777" w:rsidR="001B5A32" w:rsidRPr="0005478B" w:rsidRDefault="001B5A32" w:rsidP="001B5A32">
      <w:pPr>
        <w:pStyle w:val="Prrafodelista"/>
        <w:ind w:left="1080"/>
        <w:jc w:val="both"/>
        <w:rPr>
          <w:rFonts w:ascii="Arial" w:hAnsi="Arial" w:cs="Arial"/>
          <w:sz w:val="20"/>
          <w:szCs w:val="20"/>
        </w:rPr>
      </w:pPr>
    </w:p>
    <w:p w14:paraId="20C05F2D" w14:textId="77777777" w:rsidR="001B5A32" w:rsidRPr="0005478B" w:rsidRDefault="001B5A32" w:rsidP="001B5A32">
      <w:pPr>
        <w:jc w:val="both"/>
        <w:rPr>
          <w:rFonts w:ascii="Arial" w:hAnsi="Arial" w:cs="Arial"/>
          <w:sz w:val="20"/>
          <w:szCs w:val="20"/>
        </w:rPr>
      </w:pPr>
      <w:r w:rsidRPr="0005478B">
        <w:rPr>
          <w:rFonts w:ascii="Arial" w:hAnsi="Arial" w:cs="Arial"/>
          <w:sz w:val="20"/>
          <w:szCs w:val="20"/>
        </w:rPr>
        <w:t>Adicionalmente, se deben incluir las explicaciones de las principales variaciones en el activo, en cuadros comparativos como sigue:</w:t>
      </w:r>
    </w:p>
    <w:p w14:paraId="0F1006F6" w14:textId="77777777" w:rsidR="001B5A32" w:rsidRPr="00B43B98" w:rsidRDefault="001B5A32" w:rsidP="001B5A32">
      <w:pPr>
        <w:pStyle w:val="Prrafodelista"/>
        <w:widowControl w:val="0"/>
        <w:numPr>
          <w:ilvl w:val="0"/>
          <w:numId w:val="14"/>
        </w:numPr>
        <w:jc w:val="both"/>
        <w:rPr>
          <w:rFonts w:ascii="Arial" w:hAnsi="Arial" w:cs="Arial"/>
          <w:sz w:val="20"/>
          <w:szCs w:val="20"/>
        </w:rPr>
      </w:pPr>
      <w:r w:rsidRPr="0005478B">
        <w:rPr>
          <w:rFonts w:ascii="Arial" w:hAnsi="Arial" w:cs="Arial"/>
          <w:sz w:val="20"/>
          <w:szCs w:val="20"/>
        </w:rPr>
        <w:t xml:space="preserve">Inversiones en valores: </w:t>
      </w:r>
      <w:r w:rsidRPr="00B43B98">
        <w:rPr>
          <w:rFonts w:ascii="Arial" w:hAnsi="Arial" w:cs="Arial"/>
          <w:sz w:val="20"/>
          <w:szCs w:val="20"/>
        </w:rPr>
        <w:t>No aplica.</w:t>
      </w:r>
    </w:p>
    <w:p w14:paraId="74E7B506" w14:textId="77777777" w:rsidR="001B5A32" w:rsidRDefault="001B5A32" w:rsidP="001B5A32">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Patrimonio de Organismos descentralizados de Control Presupuestario Indirecto: No aplica.</w:t>
      </w:r>
    </w:p>
    <w:p w14:paraId="7818A714" w14:textId="77777777" w:rsidR="001B5A32" w:rsidRPr="00B43B98" w:rsidRDefault="001B5A32" w:rsidP="001B5A32">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Inversiones en empresas de participación mayoritaria:</w:t>
      </w:r>
      <w:r>
        <w:rPr>
          <w:rFonts w:ascii="Arial" w:hAnsi="Arial" w:cs="Arial"/>
          <w:sz w:val="20"/>
          <w:szCs w:val="20"/>
        </w:rPr>
        <w:t xml:space="preserve"> </w:t>
      </w:r>
      <w:r w:rsidRPr="00B43B98">
        <w:rPr>
          <w:rFonts w:ascii="Arial" w:hAnsi="Arial" w:cs="Arial"/>
          <w:sz w:val="20"/>
          <w:szCs w:val="20"/>
        </w:rPr>
        <w:t>No aplica.</w:t>
      </w:r>
    </w:p>
    <w:p w14:paraId="64CEACDD" w14:textId="77777777" w:rsidR="001B5A32" w:rsidRPr="00B43B98" w:rsidRDefault="001B5A32" w:rsidP="001B5A32">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Inversiones en empresas de participación minoritaria:</w:t>
      </w:r>
      <w:r>
        <w:rPr>
          <w:rFonts w:ascii="Arial" w:hAnsi="Arial" w:cs="Arial"/>
          <w:sz w:val="20"/>
          <w:szCs w:val="20"/>
        </w:rPr>
        <w:t xml:space="preserve"> </w:t>
      </w:r>
      <w:r w:rsidRPr="00B43B98">
        <w:rPr>
          <w:rFonts w:ascii="Arial" w:hAnsi="Arial" w:cs="Arial"/>
          <w:sz w:val="20"/>
          <w:szCs w:val="20"/>
        </w:rPr>
        <w:t>No aplica.</w:t>
      </w:r>
    </w:p>
    <w:p w14:paraId="67CA8B33" w14:textId="77777777" w:rsidR="001B5A32" w:rsidRPr="00B43B98" w:rsidRDefault="001B5A32" w:rsidP="001B5A32">
      <w:pPr>
        <w:pStyle w:val="Prrafodelista"/>
        <w:widowControl w:val="0"/>
        <w:numPr>
          <w:ilvl w:val="0"/>
          <w:numId w:val="14"/>
        </w:numPr>
        <w:jc w:val="both"/>
        <w:rPr>
          <w:rFonts w:ascii="Arial" w:hAnsi="Arial" w:cs="Arial"/>
          <w:sz w:val="20"/>
          <w:szCs w:val="20"/>
        </w:rPr>
      </w:pPr>
      <w:r w:rsidRPr="00B43B98">
        <w:rPr>
          <w:rFonts w:ascii="Arial" w:hAnsi="Arial" w:cs="Arial"/>
          <w:sz w:val="20"/>
          <w:szCs w:val="20"/>
        </w:rPr>
        <w:t>Patrimonio de organismos descentralizados de control presupuestario directo, según corresponda:</w:t>
      </w:r>
      <w:r>
        <w:rPr>
          <w:rFonts w:ascii="Arial" w:hAnsi="Arial" w:cs="Arial"/>
          <w:sz w:val="20"/>
          <w:szCs w:val="20"/>
        </w:rPr>
        <w:t xml:space="preserve"> </w:t>
      </w:r>
      <w:r w:rsidRPr="00B43B98">
        <w:rPr>
          <w:rFonts w:ascii="Arial" w:hAnsi="Arial" w:cs="Arial"/>
          <w:sz w:val="20"/>
          <w:szCs w:val="20"/>
        </w:rPr>
        <w:t>No aplica.</w:t>
      </w:r>
    </w:p>
    <w:p w14:paraId="604B1976" w14:textId="77777777" w:rsidR="001B5A32" w:rsidRPr="0005478B" w:rsidRDefault="001B5A32" w:rsidP="001B5A32">
      <w:pPr>
        <w:pStyle w:val="Prrafodelista"/>
        <w:jc w:val="both"/>
        <w:rPr>
          <w:rFonts w:ascii="Arial" w:hAnsi="Arial" w:cs="Arial"/>
          <w:sz w:val="20"/>
          <w:szCs w:val="20"/>
        </w:rPr>
      </w:pPr>
    </w:p>
    <w:p w14:paraId="3C1CC053"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Fideicomisos, Mandatos y Análogos:</w:t>
      </w:r>
    </w:p>
    <w:p w14:paraId="360AFEAE" w14:textId="77777777" w:rsidR="001B5A32" w:rsidRPr="0005478B" w:rsidRDefault="001B5A32" w:rsidP="001B5A32">
      <w:pPr>
        <w:pStyle w:val="Prrafodelista"/>
        <w:jc w:val="both"/>
        <w:rPr>
          <w:rFonts w:ascii="Arial" w:hAnsi="Arial" w:cs="Arial"/>
          <w:sz w:val="20"/>
          <w:szCs w:val="20"/>
        </w:rPr>
      </w:pPr>
    </w:p>
    <w:p w14:paraId="5ED91A79" w14:textId="77777777" w:rsidR="001B5A32" w:rsidRPr="0005478B" w:rsidRDefault="001B5A32" w:rsidP="001B5A32">
      <w:pPr>
        <w:pStyle w:val="Prrafodelista"/>
        <w:jc w:val="both"/>
        <w:rPr>
          <w:rFonts w:ascii="Arial" w:hAnsi="Arial" w:cs="Arial"/>
          <w:sz w:val="20"/>
          <w:szCs w:val="20"/>
        </w:rPr>
      </w:pPr>
      <w:r w:rsidRPr="0005478B">
        <w:rPr>
          <w:rFonts w:ascii="Arial" w:hAnsi="Arial" w:cs="Arial"/>
          <w:sz w:val="20"/>
          <w:szCs w:val="20"/>
        </w:rPr>
        <w:t>Se deberá informar:</w:t>
      </w:r>
    </w:p>
    <w:p w14:paraId="49D975D0" w14:textId="77777777" w:rsidR="001B5A32" w:rsidRPr="0005478B" w:rsidRDefault="001B5A32" w:rsidP="001B5A32">
      <w:pPr>
        <w:pStyle w:val="Prrafodelista"/>
        <w:jc w:val="both"/>
        <w:rPr>
          <w:rFonts w:ascii="Arial" w:hAnsi="Arial" w:cs="Arial"/>
          <w:sz w:val="20"/>
          <w:szCs w:val="20"/>
        </w:rPr>
      </w:pPr>
    </w:p>
    <w:p w14:paraId="36898EF2" w14:textId="77777777" w:rsidR="001B5A32" w:rsidRPr="0005478B" w:rsidRDefault="001B5A32" w:rsidP="001B5A32">
      <w:pPr>
        <w:pStyle w:val="Prrafodelista"/>
        <w:widowControl w:val="0"/>
        <w:numPr>
          <w:ilvl w:val="0"/>
          <w:numId w:val="17"/>
        </w:numPr>
        <w:jc w:val="both"/>
        <w:rPr>
          <w:rFonts w:ascii="Arial" w:hAnsi="Arial" w:cs="Arial"/>
          <w:sz w:val="20"/>
          <w:szCs w:val="20"/>
        </w:rPr>
      </w:pPr>
      <w:r w:rsidRPr="0005478B">
        <w:rPr>
          <w:rFonts w:ascii="Arial" w:hAnsi="Arial" w:cs="Arial"/>
          <w:sz w:val="20"/>
          <w:szCs w:val="20"/>
        </w:rPr>
        <w:t xml:space="preserve">Por ramo administrativo que los reporta: </w:t>
      </w:r>
    </w:p>
    <w:p w14:paraId="563DA058" w14:textId="77777777" w:rsidR="001B5A32" w:rsidRPr="0005478B" w:rsidRDefault="001B5A32" w:rsidP="001B5A32">
      <w:pPr>
        <w:pStyle w:val="Prrafodelista"/>
        <w:widowControl w:val="0"/>
        <w:numPr>
          <w:ilvl w:val="0"/>
          <w:numId w:val="17"/>
        </w:numPr>
        <w:jc w:val="both"/>
        <w:rPr>
          <w:rFonts w:ascii="Arial" w:hAnsi="Arial" w:cs="Arial"/>
          <w:sz w:val="20"/>
          <w:szCs w:val="20"/>
        </w:rPr>
      </w:pPr>
      <w:r w:rsidRPr="0005478B">
        <w:rPr>
          <w:rFonts w:ascii="Arial" w:hAnsi="Arial" w:cs="Arial"/>
          <w:sz w:val="20"/>
          <w:szCs w:val="20"/>
        </w:rPr>
        <w:t>Enlistar los de mayor monto de disponibilidad, relacionando aquéllos que conforman el 80% de las disponibilidades:</w:t>
      </w:r>
    </w:p>
    <w:p w14:paraId="153D4649" w14:textId="77777777" w:rsidR="001B5A32" w:rsidRDefault="001B5A32" w:rsidP="001B5A32">
      <w:pPr>
        <w:pStyle w:val="INCISO"/>
        <w:spacing w:after="0" w:line="312" w:lineRule="auto"/>
        <w:ind w:firstLine="0"/>
        <w:contextualSpacing/>
        <w:rPr>
          <w:sz w:val="20"/>
          <w:szCs w:val="20"/>
        </w:rPr>
      </w:pPr>
    </w:p>
    <w:p w14:paraId="6ABE0ABA" w14:textId="77777777" w:rsidR="001B5A32" w:rsidRDefault="001B5A32" w:rsidP="001B5A32">
      <w:pPr>
        <w:pStyle w:val="INCISO"/>
        <w:spacing w:after="0" w:line="312" w:lineRule="auto"/>
        <w:ind w:firstLine="0"/>
        <w:contextualSpacing/>
        <w:rPr>
          <w:sz w:val="20"/>
          <w:szCs w:val="20"/>
        </w:rPr>
      </w:pPr>
      <w:r>
        <w:rPr>
          <w:sz w:val="20"/>
          <w:szCs w:val="20"/>
        </w:rPr>
        <w:t>NO APLICA</w:t>
      </w:r>
    </w:p>
    <w:p w14:paraId="17AE61DB" w14:textId="77777777" w:rsidR="001B5A32" w:rsidRPr="0005478B" w:rsidRDefault="001B5A32" w:rsidP="001B5A32">
      <w:pPr>
        <w:pStyle w:val="Prrafodelista"/>
        <w:ind w:left="1080"/>
        <w:jc w:val="both"/>
        <w:rPr>
          <w:rFonts w:ascii="Arial" w:hAnsi="Arial" w:cs="Arial"/>
          <w:sz w:val="20"/>
          <w:szCs w:val="20"/>
        </w:rPr>
      </w:pPr>
    </w:p>
    <w:p w14:paraId="17ECD1B2"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 xml:space="preserve"> Reporte de la Recaudación:</w:t>
      </w:r>
    </w:p>
    <w:p w14:paraId="733569E9" w14:textId="77777777" w:rsidR="001B5A32" w:rsidRPr="0005478B" w:rsidRDefault="001B5A32" w:rsidP="001B5A32">
      <w:pPr>
        <w:pStyle w:val="Prrafodelista"/>
        <w:jc w:val="both"/>
        <w:rPr>
          <w:rFonts w:ascii="Arial" w:hAnsi="Arial" w:cs="Arial"/>
          <w:sz w:val="20"/>
          <w:szCs w:val="20"/>
        </w:rPr>
      </w:pPr>
    </w:p>
    <w:p w14:paraId="632CFE16" w14:textId="77777777" w:rsidR="001B5A32" w:rsidRPr="00C213F3" w:rsidRDefault="001B5A32" w:rsidP="001B5A32">
      <w:pPr>
        <w:pStyle w:val="Prrafodelista"/>
        <w:widowControl w:val="0"/>
        <w:numPr>
          <w:ilvl w:val="0"/>
          <w:numId w:val="18"/>
        </w:numPr>
        <w:jc w:val="both"/>
        <w:rPr>
          <w:rFonts w:ascii="Arial" w:hAnsi="Arial" w:cs="Arial"/>
          <w:sz w:val="20"/>
          <w:szCs w:val="20"/>
        </w:rPr>
      </w:pPr>
      <w:r w:rsidRPr="00C213F3">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501C884E" w14:textId="77777777" w:rsidR="001B5A32" w:rsidRPr="00964F22" w:rsidRDefault="001B5A32" w:rsidP="001B5A32">
      <w:pPr>
        <w:jc w:val="both"/>
        <w:rPr>
          <w:rFonts w:ascii="Arial" w:hAnsi="Arial" w:cs="Arial"/>
          <w:sz w:val="20"/>
          <w:szCs w:val="20"/>
        </w:rPr>
      </w:pPr>
      <w:r w:rsidRPr="00964F22">
        <w:rPr>
          <w:rFonts w:ascii="Arial" w:hAnsi="Arial" w:cs="Arial"/>
          <w:sz w:val="20"/>
          <w:szCs w:val="20"/>
        </w:rPr>
        <w:lastRenderedPageBreak/>
        <w:t xml:space="preserve">El total de los ingresos recaudados es de $ </w:t>
      </w:r>
      <w:r>
        <w:rPr>
          <w:rFonts w:ascii="Arial" w:hAnsi="Arial" w:cs="Arial"/>
          <w:sz w:val="20"/>
          <w:szCs w:val="20"/>
        </w:rPr>
        <w:t>9</w:t>
      </w:r>
      <w:r w:rsidRPr="00964F22">
        <w:rPr>
          <w:rFonts w:ascii="Arial" w:hAnsi="Arial" w:cs="Arial"/>
          <w:sz w:val="20"/>
          <w:szCs w:val="20"/>
        </w:rPr>
        <w:t>’</w:t>
      </w:r>
      <w:r>
        <w:rPr>
          <w:rFonts w:ascii="Arial" w:hAnsi="Arial" w:cs="Arial"/>
          <w:sz w:val="20"/>
          <w:szCs w:val="20"/>
        </w:rPr>
        <w:t>892</w:t>
      </w:r>
      <w:r w:rsidRPr="00964F22">
        <w:rPr>
          <w:rFonts w:ascii="Arial" w:hAnsi="Arial" w:cs="Arial"/>
          <w:sz w:val="20"/>
          <w:szCs w:val="20"/>
        </w:rPr>
        <w:t>,</w:t>
      </w:r>
      <w:r>
        <w:rPr>
          <w:rFonts w:ascii="Arial" w:hAnsi="Arial" w:cs="Arial"/>
          <w:sz w:val="20"/>
          <w:szCs w:val="20"/>
        </w:rPr>
        <w:t>161</w:t>
      </w:r>
      <w:r w:rsidRPr="00964F22">
        <w:rPr>
          <w:rFonts w:ascii="Arial" w:hAnsi="Arial" w:cs="Arial"/>
          <w:sz w:val="20"/>
          <w:szCs w:val="20"/>
        </w:rPr>
        <w:t>.00 (</w:t>
      </w:r>
      <w:r>
        <w:rPr>
          <w:rFonts w:ascii="Arial" w:hAnsi="Arial" w:cs="Arial"/>
          <w:sz w:val="20"/>
          <w:szCs w:val="20"/>
        </w:rPr>
        <w:t xml:space="preserve">Nueve </w:t>
      </w:r>
      <w:r w:rsidRPr="00964F22">
        <w:rPr>
          <w:rFonts w:ascii="Arial" w:hAnsi="Arial" w:cs="Arial"/>
          <w:sz w:val="20"/>
          <w:szCs w:val="20"/>
        </w:rPr>
        <w:t xml:space="preserve">millones, </w:t>
      </w:r>
      <w:r>
        <w:rPr>
          <w:rFonts w:ascii="Arial" w:hAnsi="Arial" w:cs="Arial"/>
          <w:sz w:val="20"/>
          <w:szCs w:val="20"/>
        </w:rPr>
        <w:t>och</w:t>
      </w:r>
      <w:r w:rsidRPr="00964F22">
        <w:rPr>
          <w:rFonts w:ascii="Arial" w:hAnsi="Arial" w:cs="Arial"/>
          <w:sz w:val="20"/>
          <w:szCs w:val="20"/>
        </w:rPr>
        <w:t xml:space="preserve">ocientos noventa </w:t>
      </w:r>
      <w:r>
        <w:rPr>
          <w:rFonts w:ascii="Arial" w:hAnsi="Arial" w:cs="Arial"/>
          <w:sz w:val="20"/>
          <w:szCs w:val="20"/>
        </w:rPr>
        <w:t xml:space="preserve">y dos </w:t>
      </w:r>
      <w:r w:rsidRPr="00964F22">
        <w:rPr>
          <w:rFonts w:ascii="Arial" w:hAnsi="Arial" w:cs="Arial"/>
          <w:sz w:val="20"/>
          <w:szCs w:val="20"/>
        </w:rPr>
        <w:t xml:space="preserve">mil, </w:t>
      </w:r>
      <w:r>
        <w:rPr>
          <w:rFonts w:ascii="Arial" w:hAnsi="Arial" w:cs="Arial"/>
          <w:sz w:val="20"/>
          <w:szCs w:val="20"/>
        </w:rPr>
        <w:t>c</w:t>
      </w:r>
      <w:r w:rsidRPr="00964F22">
        <w:rPr>
          <w:rFonts w:ascii="Arial" w:hAnsi="Arial" w:cs="Arial"/>
          <w:sz w:val="20"/>
          <w:szCs w:val="20"/>
        </w:rPr>
        <w:t xml:space="preserve">iento </w:t>
      </w:r>
      <w:r>
        <w:rPr>
          <w:rFonts w:ascii="Arial" w:hAnsi="Arial" w:cs="Arial"/>
          <w:sz w:val="20"/>
          <w:szCs w:val="20"/>
        </w:rPr>
        <w:t>sesenta</w:t>
      </w:r>
      <w:r w:rsidRPr="00964F22">
        <w:rPr>
          <w:rFonts w:ascii="Arial" w:hAnsi="Arial" w:cs="Arial"/>
          <w:sz w:val="20"/>
          <w:szCs w:val="20"/>
        </w:rPr>
        <w:t xml:space="preserve"> y un pesos 00/100 M.N.), de los cuales, corresponden todos a aportación estatal y $</w:t>
      </w:r>
      <w:r>
        <w:rPr>
          <w:rFonts w:ascii="Arial" w:hAnsi="Arial" w:cs="Arial"/>
          <w:sz w:val="20"/>
          <w:szCs w:val="20"/>
        </w:rPr>
        <w:t>175</w:t>
      </w:r>
      <w:r w:rsidRPr="00964F22">
        <w:rPr>
          <w:rFonts w:ascii="Arial" w:hAnsi="Arial" w:cs="Arial"/>
          <w:sz w:val="20"/>
          <w:szCs w:val="20"/>
        </w:rPr>
        <w:t>.00 (</w:t>
      </w:r>
      <w:r>
        <w:rPr>
          <w:rFonts w:ascii="Arial" w:hAnsi="Arial" w:cs="Arial"/>
          <w:sz w:val="20"/>
          <w:szCs w:val="20"/>
        </w:rPr>
        <w:t xml:space="preserve">Ciento Setenta y Cinco </w:t>
      </w:r>
      <w:r w:rsidRPr="00964F22">
        <w:rPr>
          <w:rFonts w:ascii="Arial" w:hAnsi="Arial" w:cs="Arial"/>
          <w:sz w:val="20"/>
          <w:szCs w:val="20"/>
        </w:rPr>
        <w:t>pesos 00/100 M.N.) correspondientes a otros ingresos derivados de intereses de la cuenta de bancos.</w:t>
      </w:r>
      <w:r w:rsidRPr="00964F22">
        <w:rPr>
          <w:rFonts w:ascii="Arial" w:hAnsi="Arial" w:cs="Arial"/>
          <w:color w:val="000000"/>
          <w:sz w:val="16"/>
          <w:szCs w:val="16"/>
        </w:rPr>
        <w:t xml:space="preserve"> </w:t>
      </w:r>
    </w:p>
    <w:p w14:paraId="71A5EAE7" w14:textId="77777777" w:rsidR="001B5A32" w:rsidRPr="00964F22" w:rsidRDefault="001B5A32" w:rsidP="001B5A32">
      <w:pPr>
        <w:pStyle w:val="Prrafodelista"/>
        <w:jc w:val="both"/>
        <w:rPr>
          <w:rFonts w:ascii="Arial" w:hAnsi="Arial" w:cs="Arial"/>
          <w:sz w:val="20"/>
          <w:szCs w:val="20"/>
        </w:rPr>
      </w:pPr>
    </w:p>
    <w:p w14:paraId="0531A691" w14:textId="77777777" w:rsidR="001B5A32" w:rsidRPr="00964F22" w:rsidRDefault="001B5A32" w:rsidP="001B5A32">
      <w:pPr>
        <w:pStyle w:val="Prrafodelista"/>
        <w:widowControl w:val="0"/>
        <w:numPr>
          <w:ilvl w:val="0"/>
          <w:numId w:val="18"/>
        </w:numPr>
        <w:jc w:val="both"/>
        <w:rPr>
          <w:rFonts w:ascii="Arial" w:hAnsi="Arial" w:cs="Arial"/>
          <w:sz w:val="20"/>
          <w:szCs w:val="20"/>
        </w:rPr>
      </w:pPr>
      <w:r w:rsidRPr="00964F22">
        <w:rPr>
          <w:rFonts w:ascii="Arial" w:hAnsi="Arial" w:cs="Arial"/>
          <w:sz w:val="20"/>
          <w:szCs w:val="20"/>
        </w:rPr>
        <w:t>Proyección de la recaudación e ingresos en el mediano plazo:</w:t>
      </w:r>
    </w:p>
    <w:p w14:paraId="5CCFCBE3" w14:textId="77777777" w:rsidR="001B5A32" w:rsidRDefault="001B5A32" w:rsidP="001B5A32">
      <w:pPr>
        <w:pStyle w:val="Prrafodelista"/>
        <w:jc w:val="both"/>
        <w:rPr>
          <w:rFonts w:ascii="Arial" w:hAnsi="Arial" w:cs="Arial"/>
          <w:sz w:val="20"/>
          <w:szCs w:val="20"/>
        </w:rPr>
      </w:pPr>
      <w:r w:rsidRPr="00964F22">
        <w:rPr>
          <w:rFonts w:ascii="Arial" w:hAnsi="Arial" w:cs="Arial"/>
          <w:sz w:val="20"/>
          <w:szCs w:val="20"/>
        </w:rPr>
        <w:t xml:space="preserve">Conforme al calendario </w:t>
      </w:r>
      <w:r>
        <w:rPr>
          <w:rFonts w:ascii="Arial" w:hAnsi="Arial" w:cs="Arial"/>
          <w:sz w:val="20"/>
          <w:szCs w:val="20"/>
        </w:rPr>
        <w:t>48</w:t>
      </w:r>
      <w:r w:rsidRPr="00964F22">
        <w:rPr>
          <w:rFonts w:ascii="Arial" w:hAnsi="Arial" w:cs="Arial"/>
          <w:sz w:val="20"/>
          <w:szCs w:val="20"/>
        </w:rPr>
        <w:t xml:space="preserve"> %</w:t>
      </w:r>
    </w:p>
    <w:p w14:paraId="2ACD9AAF" w14:textId="77777777" w:rsidR="001B5A32" w:rsidRDefault="001B5A32" w:rsidP="001B5A32">
      <w:pPr>
        <w:pStyle w:val="Prrafodelista"/>
        <w:jc w:val="both"/>
        <w:rPr>
          <w:rFonts w:ascii="Arial" w:hAnsi="Arial" w:cs="Arial"/>
          <w:b/>
          <w:sz w:val="20"/>
          <w:szCs w:val="20"/>
        </w:rPr>
      </w:pPr>
    </w:p>
    <w:p w14:paraId="2CB3EF89" w14:textId="77777777" w:rsidR="001B5A32" w:rsidRPr="0005478B" w:rsidRDefault="001B5A32" w:rsidP="001B5A32">
      <w:pPr>
        <w:pStyle w:val="Prrafodelista"/>
        <w:jc w:val="both"/>
        <w:rPr>
          <w:rFonts w:ascii="Arial" w:hAnsi="Arial" w:cs="Arial"/>
          <w:b/>
          <w:sz w:val="20"/>
          <w:szCs w:val="20"/>
        </w:rPr>
      </w:pPr>
    </w:p>
    <w:p w14:paraId="0DF92AF2" w14:textId="77777777" w:rsidR="001B5A32" w:rsidRPr="0005478B" w:rsidRDefault="001B5A32" w:rsidP="001B5A32">
      <w:pPr>
        <w:pStyle w:val="Prrafodelista"/>
        <w:widowControl w:val="0"/>
        <w:numPr>
          <w:ilvl w:val="0"/>
          <w:numId w:val="21"/>
        </w:numPr>
        <w:jc w:val="both"/>
        <w:rPr>
          <w:rFonts w:ascii="Arial" w:hAnsi="Arial" w:cs="Arial"/>
          <w:sz w:val="20"/>
          <w:szCs w:val="20"/>
        </w:rPr>
      </w:pPr>
      <w:r w:rsidRPr="0005478B">
        <w:rPr>
          <w:rFonts w:ascii="Arial" w:hAnsi="Arial" w:cs="Arial"/>
          <w:b/>
          <w:sz w:val="20"/>
          <w:szCs w:val="20"/>
        </w:rPr>
        <w:t>Información sobre la Deuda y el Reporte Analítico de la Deuda</w:t>
      </w:r>
      <w:r w:rsidRPr="0005478B">
        <w:rPr>
          <w:rFonts w:ascii="Arial" w:hAnsi="Arial" w:cs="Arial"/>
          <w:sz w:val="20"/>
          <w:szCs w:val="20"/>
        </w:rPr>
        <w:t xml:space="preserve">: </w:t>
      </w:r>
    </w:p>
    <w:p w14:paraId="2AF14707" w14:textId="77777777" w:rsidR="001B5A32" w:rsidRPr="0005478B" w:rsidRDefault="001B5A32" w:rsidP="001B5A32">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Utilizar al menos los siguientes indicadores: deuda respecto al PIB y deuda respecto a la recaudación tomando, como mínimo, un período igual o menor a 5 años.</w:t>
      </w:r>
    </w:p>
    <w:p w14:paraId="053EAB77" w14:textId="77777777" w:rsidR="001B5A32" w:rsidRPr="0005478B" w:rsidRDefault="001B5A32" w:rsidP="001B5A32">
      <w:pPr>
        <w:pStyle w:val="Prrafodelista"/>
        <w:widowControl w:val="0"/>
        <w:numPr>
          <w:ilvl w:val="0"/>
          <w:numId w:val="19"/>
        </w:numPr>
        <w:jc w:val="both"/>
        <w:rPr>
          <w:rFonts w:ascii="Arial" w:hAnsi="Arial" w:cs="Arial"/>
          <w:sz w:val="20"/>
          <w:szCs w:val="20"/>
        </w:rPr>
      </w:pPr>
      <w:r w:rsidRPr="0005478B">
        <w:rPr>
          <w:rFonts w:ascii="Arial" w:hAnsi="Arial" w:cs="Arial"/>
          <w:sz w:val="20"/>
          <w:szCs w:val="20"/>
        </w:rPr>
        <w:t>Información de manera agrupada por tipo de valor gubernamental o instrumento financiero en la que se consideren intereses, comisiones, tasa, perfil de vencimiento y otros gastos de la deuda.</w:t>
      </w:r>
    </w:p>
    <w:p w14:paraId="5044B87D" w14:textId="77777777" w:rsidR="001B5A32" w:rsidRPr="0005478B" w:rsidRDefault="001B5A32" w:rsidP="001B5A32">
      <w:pPr>
        <w:pStyle w:val="Prrafodelista"/>
        <w:ind w:left="1080"/>
        <w:jc w:val="both"/>
        <w:rPr>
          <w:rFonts w:ascii="Arial" w:hAnsi="Arial" w:cs="Arial"/>
          <w:sz w:val="20"/>
          <w:szCs w:val="20"/>
        </w:rPr>
      </w:pPr>
    </w:p>
    <w:p w14:paraId="77667F74" w14:textId="77777777" w:rsidR="001B5A32" w:rsidRPr="0005478B" w:rsidRDefault="001B5A32" w:rsidP="001B5A32">
      <w:pPr>
        <w:pStyle w:val="Prrafodelista"/>
        <w:jc w:val="both"/>
        <w:rPr>
          <w:rFonts w:ascii="Arial" w:hAnsi="Arial" w:cs="Arial"/>
          <w:sz w:val="20"/>
          <w:szCs w:val="20"/>
        </w:rPr>
      </w:pPr>
      <w:r w:rsidRPr="0005478B">
        <w:rPr>
          <w:rFonts w:ascii="Arial" w:hAnsi="Arial" w:cs="Arial"/>
          <w:sz w:val="20"/>
          <w:szCs w:val="20"/>
        </w:rPr>
        <w:t xml:space="preserve">   </w:t>
      </w:r>
      <w:r>
        <w:rPr>
          <w:rFonts w:ascii="Arial" w:hAnsi="Arial" w:cs="Arial"/>
          <w:sz w:val="20"/>
          <w:szCs w:val="20"/>
        </w:rPr>
        <w:t>NO APLICA</w:t>
      </w:r>
    </w:p>
    <w:p w14:paraId="3234827F" w14:textId="77777777" w:rsidR="001B5A32" w:rsidRPr="0005478B" w:rsidRDefault="001B5A32" w:rsidP="001B5A32">
      <w:pPr>
        <w:pStyle w:val="Prrafodelista"/>
        <w:jc w:val="both"/>
        <w:rPr>
          <w:rFonts w:ascii="Arial" w:hAnsi="Arial" w:cs="Arial"/>
          <w:sz w:val="20"/>
          <w:szCs w:val="20"/>
        </w:rPr>
      </w:pPr>
    </w:p>
    <w:p w14:paraId="237F17A2"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Calificaciones otorgadas:</w:t>
      </w:r>
    </w:p>
    <w:p w14:paraId="5DBA5EFE" w14:textId="77777777" w:rsidR="001B5A32" w:rsidRPr="0005478B" w:rsidRDefault="001B5A32" w:rsidP="001B5A32">
      <w:pPr>
        <w:pStyle w:val="Prrafodelista"/>
        <w:jc w:val="both"/>
        <w:rPr>
          <w:rFonts w:ascii="Arial" w:hAnsi="Arial" w:cs="Arial"/>
          <w:sz w:val="20"/>
          <w:szCs w:val="20"/>
        </w:rPr>
      </w:pPr>
    </w:p>
    <w:p w14:paraId="51DB1881" w14:textId="77777777" w:rsidR="001B5A32" w:rsidRPr="0005478B" w:rsidRDefault="001B5A32" w:rsidP="001B5A32">
      <w:pPr>
        <w:pStyle w:val="Prrafodelista"/>
        <w:jc w:val="both"/>
        <w:rPr>
          <w:rFonts w:ascii="Arial" w:hAnsi="Arial" w:cs="Arial"/>
          <w:sz w:val="20"/>
          <w:szCs w:val="20"/>
        </w:rPr>
      </w:pPr>
      <w:r w:rsidRPr="0005478B">
        <w:rPr>
          <w:rFonts w:ascii="Arial" w:hAnsi="Arial" w:cs="Arial"/>
          <w:sz w:val="20"/>
          <w:szCs w:val="20"/>
        </w:rPr>
        <w:t>Informar, tanto del ente público como cualquier transacción realizada, que haya sido sujeta a una calificación crediticia:</w:t>
      </w:r>
    </w:p>
    <w:p w14:paraId="5D47EBB9" w14:textId="77777777" w:rsidR="001B5A32" w:rsidRPr="0005478B" w:rsidRDefault="001B5A32" w:rsidP="001B5A32">
      <w:pPr>
        <w:pStyle w:val="Prrafodelista"/>
        <w:jc w:val="both"/>
        <w:rPr>
          <w:rFonts w:ascii="Arial" w:hAnsi="Arial" w:cs="Arial"/>
          <w:sz w:val="20"/>
          <w:szCs w:val="20"/>
        </w:rPr>
      </w:pPr>
    </w:p>
    <w:p w14:paraId="2B2AF066" w14:textId="77777777" w:rsidR="001B5A32" w:rsidRDefault="001B5A32" w:rsidP="001B5A32">
      <w:pPr>
        <w:pStyle w:val="Prrafodelista"/>
        <w:jc w:val="both"/>
        <w:rPr>
          <w:rFonts w:ascii="Arial" w:hAnsi="Arial" w:cs="Arial"/>
          <w:sz w:val="20"/>
          <w:szCs w:val="20"/>
        </w:rPr>
      </w:pPr>
      <w:r>
        <w:rPr>
          <w:rFonts w:ascii="Arial" w:hAnsi="Arial" w:cs="Arial"/>
          <w:sz w:val="20"/>
          <w:szCs w:val="20"/>
        </w:rPr>
        <w:t>NO APLICA</w:t>
      </w:r>
      <w:r w:rsidRPr="0005478B">
        <w:rPr>
          <w:rFonts w:ascii="Arial" w:hAnsi="Arial" w:cs="Arial"/>
          <w:sz w:val="20"/>
          <w:szCs w:val="20"/>
        </w:rPr>
        <w:tab/>
      </w:r>
    </w:p>
    <w:p w14:paraId="29554AE1" w14:textId="77777777" w:rsidR="001B5A32" w:rsidRPr="0005478B" w:rsidRDefault="001B5A32" w:rsidP="001B5A32">
      <w:pPr>
        <w:pStyle w:val="Prrafodelista"/>
        <w:jc w:val="both"/>
        <w:rPr>
          <w:rFonts w:ascii="Arial" w:hAnsi="Arial" w:cs="Arial"/>
          <w:sz w:val="20"/>
          <w:szCs w:val="20"/>
        </w:rPr>
      </w:pPr>
    </w:p>
    <w:p w14:paraId="48265AB3"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Proceso de Mejora:</w:t>
      </w:r>
    </w:p>
    <w:p w14:paraId="02727161" w14:textId="77777777" w:rsidR="001B5A32" w:rsidRPr="0005478B" w:rsidRDefault="001B5A32" w:rsidP="001B5A32">
      <w:pPr>
        <w:pStyle w:val="Prrafodelista"/>
        <w:jc w:val="both"/>
        <w:rPr>
          <w:rFonts w:ascii="Arial" w:hAnsi="Arial" w:cs="Arial"/>
          <w:sz w:val="20"/>
          <w:szCs w:val="20"/>
        </w:rPr>
      </w:pPr>
    </w:p>
    <w:p w14:paraId="7B743C60" w14:textId="77777777" w:rsidR="001B5A32" w:rsidRPr="0005478B" w:rsidRDefault="001B5A32" w:rsidP="001B5A32">
      <w:pPr>
        <w:pStyle w:val="Prrafodelista"/>
        <w:jc w:val="both"/>
        <w:rPr>
          <w:rFonts w:ascii="Arial" w:hAnsi="Arial" w:cs="Arial"/>
          <w:sz w:val="20"/>
          <w:szCs w:val="20"/>
        </w:rPr>
      </w:pPr>
      <w:r w:rsidRPr="0005478B">
        <w:rPr>
          <w:rFonts w:ascii="Arial" w:hAnsi="Arial" w:cs="Arial"/>
          <w:sz w:val="20"/>
          <w:szCs w:val="20"/>
        </w:rPr>
        <w:t>Se informará de:</w:t>
      </w:r>
    </w:p>
    <w:p w14:paraId="353D1A2D" w14:textId="77777777" w:rsidR="001B5A32" w:rsidRDefault="001B5A32" w:rsidP="001B5A32">
      <w:pPr>
        <w:pStyle w:val="Prrafodelista"/>
        <w:widowControl w:val="0"/>
        <w:numPr>
          <w:ilvl w:val="0"/>
          <w:numId w:val="20"/>
        </w:numPr>
        <w:jc w:val="both"/>
        <w:rPr>
          <w:rFonts w:ascii="Arial" w:hAnsi="Arial" w:cs="Arial"/>
          <w:sz w:val="20"/>
          <w:szCs w:val="20"/>
        </w:rPr>
      </w:pPr>
      <w:r w:rsidRPr="0005478B">
        <w:rPr>
          <w:rFonts w:ascii="Arial" w:hAnsi="Arial" w:cs="Arial"/>
          <w:sz w:val="20"/>
          <w:szCs w:val="20"/>
        </w:rPr>
        <w:t>Principales Políticas de control interno:</w:t>
      </w:r>
    </w:p>
    <w:p w14:paraId="0421FF1A" w14:textId="77777777" w:rsidR="001B5A32" w:rsidRPr="0005478B" w:rsidRDefault="001B5A32" w:rsidP="001B5A32">
      <w:pPr>
        <w:pStyle w:val="Prrafodelista"/>
        <w:ind w:left="1260"/>
        <w:jc w:val="both"/>
        <w:rPr>
          <w:rFonts w:ascii="Arial" w:hAnsi="Arial" w:cs="Arial"/>
          <w:sz w:val="20"/>
          <w:szCs w:val="20"/>
        </w:rPr>
      </w:pPr>
      <w:r w:rsidRPr="0005478B">
        <w:rPr>
          <w:rFonts w:ascii="Arial" w:hAnsi="Arial" w:cs="Arial"/>
          <w:sz w:val="20"/>
          <w:szCs w:val="20"/>
        </w:rPr>
        <w:t>Las contenidas en el Ley del Sistema Estatal Anticorrupción de Guanajuato y el Estatuto de la Secretaría Ejecutiva del Sistema Estatal Anticorrupción de Guanajuato.</w:t>
      </w:r>
    </w:p>
    <w:p w14:paraId="27443840" w14:textId="77777777" w:rsidR="001B5A32" w:rsidRDefault="001B5A32" w:rsidP="001B5A32">
      <w:pPr>
        <w:pStyle w:val="Prrafodelista"/>
        <w:widowControl w:val="0"/>
        <w:numPr>
          <w:ilvl w:val="0"/>
          <w:numId w:val="20"/>
        </w:numPr>
        <w:jc w:val="both"/>
        <w:rPr>
          <w:rFonts w:ascii="Arial" w:hAnsi="Arial" w:cs="Arial"/>
          <w:sz w:val="20"/>
          <w:szCs w:val="20"/>
        </w:rPr>
      </w:pPr>
      <w:r w:rsidRPr="0005478B">
        <w:rPr>
          <w:rFonts w:ascii="Arial" w:hAnsi="Arial" w:cs="Arial"/>
          <w:sz w:val="20"/>
          <w:szCs w:val="20"/>
        </w:rPr>
        <w:t>Medidas de desempeño financiero, metas y alcance:</w:t>
      </w:r>
    </w:p>
    <w:p w14:paraId="7F2EC4BD" w14:textId="77777777" w:rsidR="001B5A32" w:rsidRPr="00C4412E" w:rsidRDefault="001B5A32" w:rsidP="001B5A32">
      <w:pPr>
        <w:pStyle w:val="Prrafodelista"/>
        <w:ind w:left="1260"/>
        <w:jc w:val="both"/>
        <w:rPr>
          <w:rFonts w:ascii="Arial" w:hAnsi="Arial" w:cs="Arial"/>
          <w:sz w:val="20"/>
          <w:szCs w:val="20"/>
        </w:rPr>
      </w:pPr>
      <w:r>
        <w:rPr>
          <w:rFonts w:ascii="Arial" w:hAnsi="Arial" w:cs="Arial"/>
          <w:sz w:val="20"/>
          <w:szCs w:val="20"/>
        </w:rPr>
        <w:t>NO APLICA</w:t>
      </w:r>
    </w:p>
    <w:p w14:paraId="403E9087" w14:textId="77777777" w:rsidR="001B5A32" w:rsidRPr="0005478B" w:rsidRDefault="001B5A32" w:rsidP="001B5A32">
      <w:pPr>
        <w:pStyle w:val="Prrafodelista"/>
        <w:jc w:val="both"/>
        <w:rPr>
          <w:rFonts w:ascii="Arial" w:hAnsi="Arial" w:cs="Arial"/>
          <w:sz w:val="20"/>
          <w:szCs w:val="20"/>
        </w:rPr>
      </w:pPr>
    </w:p>
    <w:p w14:paraId="3B3B6D46"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Información por Segmentos:</w:t>
      </w:r>
    </w:p>
    <w:p w14:paraId="71DBF549" w14:textId="77777777" w:rsidR="001B5A32" w:rsidRPr="0005478B" w:rsidRDefault="001B5A32" w:rsidP="001B5A32">
      <w:pPr>
        <w:pStyle w:val="Prrafodelista"/>
        <w:jc w:val="both"/>
        <w:rPr>
          <w:rFonts w:ascii="Arial" w:hAnsi="Arial" w:cs="Arial"/>
          <w:sz w:val="20"/>
          <w:szCs w:val="20"/>
        </w:rPr>
      </w:pPr>
    </w:p>
    <w:p w14:paraId="1E5DF013" w14:textId="77777777" w:rsidR="001B5A32" w:rsidRDefault="001B5A32" w:rsidP="001B5A32">
      <w:pPr>
        <w:pStyle w:val="Prrafodelista"/>
        <w:jc w:val="both"/>
        <w:rPr>
          <w:rFonts w:ascii="Arial" w:hAnsi="Arial" w:cs="Arial"/>
          <w:sz w:val="20"/>
          <w:szCs w:val="20"/>
        </w:rPr>
      </w:pPr>
      <w:r w:rsidRPr="0005478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4CFDACD" w14:textId="77777777" w:rsidR="001B5A32" w:rsidRPr="0005478B" w:rsidRDefault="001B5A32" w:rsidP="001B5A32">
      <w:pPr>
        <w:pStyle w:val="Prrafodelista"/>
        <w:jc w:val="both"/>
        <w:rPr>
          <w:rFonts w:ascii="Arial" w:hAnsi="Arial" w:cs="Arial"/>
          <w:sz w:val="20"/>
          <w:szCs w:val="20"/>
        </w:rPr>
      </w:pPr>
    </w:p>
    <w:p w14:paraId="0509B268" w14:textId="77777777" w:rsidR="001B5A32" w:rsidRPr="0005478B" w:rsidRDefault="001B5A32" w:rsidP="001B5A32">
      <w:pPr>
        <w:pStyle w:val="Prrafodelista"/>
        <w:jc w:val="both"/>
        <w:rPr>
          <w:rFonts w:ascii="Arial" w:hAnsi="Arial" w:cs="Arial"/>
          <w:sz w:val="20"/>
          <w:szCs w:val="20"/>
        </w:rPr>
      </w:pPr>
      <w:r w:rsidRPr="0005478B">
        <w:rPr>
          <w:rFonts w:ascii="Arial" w:hAnsi="Arial" w:cs="Arial"/>
          <w:sz w:val="20"/>
          <w:szCs w:val="20"/>
        </w:rPr>
        <w:t>Consecuentemente, esta información contribuye al análisis más preciso de la situación financiera, grados y fuentes de riesgo y crecimiento potencial de negocio.</w:t>
      </w:r>
    </w:p>
    <w:p w14:paraId="600E01A4" w14:textId="77777777" w:rsidR="001B5A32" w:rsidRDefault="001B5A32" w:rsidP="001B5A32">
      <w:pPr>
        <w:pStyle w:val="Prrafodelista"/>
        <w:jc w:val="both"/>
        <w:rPr>
          <w:rFonts w:ascii="Arial" w:hAnsi="Arial" w:cs="Arial"/>
          <w:sz w:val="20"/>
          <w:szCs w:val="20"/>
        </w:rPr>
      </w:pPr>
    </w:p>
    <w:p w14:paraId="1461E3D2" w14:textId="77777777" w:rsidR="001B5A32" w:rsidRDefault="001B5A32" w:rsidP="001B5A32">
      <w:pPr>
        <w:pStyle w:val="Prrafodelista"/>
        <w:jc w:val="both"/>
        <w:rPr>
          <w:rFonts w:ascii="Arial" w:hAnsi="Arial" w:cs="Arial"/>
          <w:sz w:val="20"/>
          <w:szCs w:val="20"/>
        </w:rPr>
      </w:pPr>
      <w:r>
        <w:rPr>
          <w:rFonts w:ascii="Arial" w:hAnsi="Arial" w:cs="Arial"/>
          <w:sz w:val="20"/>
          <w:szCs w:val="20"/>
        </w:rPr>
        <w:lastRenderedPageBreak/>
        <w:t>NO APLICA</w:t>
      </w:r>
    </w:p>
    <w:p w14:paraId="0A6DB0B4" w14:textId="77777777" w:rsidR="001B5A32" w:rsidRDefault="001B5A32" w:rsidP="001B5A32">
      <w:pPr>
        <w:pStyle w:val="Prrafodelista"/>
        <w:jc w:val="both"/>
        <w:rPr>
          <w:rFonts w:ascii="Arial" w:hAnsi="Arial" w:cs="Arial"/>
          <w:sz w:val="20"/>
          <w:szCs w:val="20"/>
        </w:rPr>
      </w:pPr>
    </w:p>
    <w:p w14:paraId="2D20B2D2" w14:textId="77777777" w:rsidR="001B5A32" w:rsidRPr="0005478B" w:rsidRDefault="001B5A32" w:rsidP="001B5A32">
      <w:pPr>
        <w:pStyle w:val="Prrafodelista"/>
        <w:jc w:val="both"/>
        <w:rPr>
          <w:rFonts w:ascii="Arial" w:hAnsi="Arial" w:cs="Arial"/>
          <w:b/>
          <w:sz w:val="20"/>
          <w:szCs w:val="20"/>
        </w:rPr>
      </w:pPr>
    </w:p>
    <w:p w14:paraId="5A78FC6D"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 xml:space="preserve"> Eventos Posteriores al Cierre:</w:t>
      </w:r>
    </w:p>
    <w:p w14:paraId="6E78CF24" w14:textId="77777777" w:rsidR="001B5A32" w:rsidRPr="0005478B" w:rsidRDefault="001B5A32" w:rsidP="001B5A32">
      <w:pPr>
        <w:pStyle w:val="Prrafodelista"/>
        <w:jc w:val="both"/>
        <w:rPr>
          <w:rFonts w:ascii="Arial" w:hAnsi="Arial" w:cs="Arial"/>
          <w:sz w:val="20"/>
          <w:szCs w:val="20"/>
        </w:rPr>
      </w:pPr>
    </w:p>
    <w:p w14:paraId="2BAF8759" w14:textId="77777777" w:rsidR="001B5A32" w:rsidRDefault="001B5A32" w:rsidP="001B5A32">
      <w:pPr>
        <w:pStyle w:val="Prrafodelista"/>
        <w:jc w:val="both"/>
        <w:rPr>
          <w:rFonts w:ascii="Arial" w:hAnsi="Arial" w:cs="Arial"/>
          <w:sz w:val="20"/>
          <w:szCs w:val="20"/>
        </w:rPr>
      </w:pPr>
      <w:r w:rsidRPr="0005478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07E83122" w14:textId="77777777" w:rsidR="001B5A32" w:rsidRDefault="001B5A32" w:rsidP="001B5A32">
      <w:pPr>
        <w:pStyle w:val="Prrafodelista"/>
        <w:jc w:val="both"/>
        <w:rPr>
          <w:rFonts w:ascii="Arial" w:hAnsi="Arial" w:cs="Arial"/>
          <w:sz w:val="20"/>
          <w:szCs w:val="20"/>
        </w:rPr>
      </w:pPr>
    </w:p>
    <w:p w14:paraId="71B1A9FC" w14:textId="77777777" w:rsidR="001B5A32" w:rsidRDefault="001B5A32" w:rsidP="001B5A32">
      <w:pPr>
        <w:pStyle w:val="Prrafodelista"/>
        <w:jc w:val="both"/>
        <w:rPr>
          <w:rFonts w:ascii="Arial" w:hAnsi="Arial" w:cs="Arial"/>
          <w:sz w:val="20"/>
          <w:szCs w:val="20"/>
        </w:rPr>
      </w:pPr>
      <w:r>
        <w:rPr>
          <w:rFonts w:ascii="Arial" w:hAnsi="Arial" w:cs="Arial"/>
          <w:sz w:val="20"/>
          <w:szCs w:val="20"/>
        </w:rPr>
        <w:t>NO APLICA</w:t>
      </w:r>
    </w:p>
    <w:p w14:paraId="47D31112" w14:textId="77777777" w:rsidR="001B5A32" w:rsidRDefault="001B5A32" w:rsidP="001B5A32">
      <w:pPr>
        <w:pStyle w:val="Prrafodelista"/>
        <w:jc w:val="both"/>
        <w:rPr>
          <w:rFonts w:ascii="Arial" w:hAnsi="Arial" w:cs="Arial"/>
          <w:sz w:val="20"/>
          <w:szCs w:val="20"/>
        </w:rPr>
      </w:pPr>
    </w:p>
    <w:p w14:paraId="0742C85E" w14:textId="77777777" w:rsidR="001B5A32" w:rsidRPr="0005478B" w:rsidRDefault="001B5A32" w:rsidP="001B5A32">
      <w:pPr>
        <w:jc w:val="both"/>
        <w:rPr>
          <w:rFonts w:ascii="Arial" w:hAnsi="Arial" w:cs="Arial"/>
          <w:sz w:val="20"/>
          <w:szCs w:val="20"/>
        </w:rPr>
      </w:pPr>
      <w:r>
        <w:rPr>
          <w:rFonts w:ascii="Arial" w:hAnsi="Arial" w:cs="Arial"/>
          <w:sz w:val="20"/>
          <w:szCs w:val="20"/>
        </w:rPr>
        <w:t xml:space="preserve">             </w:t>
      </w:r>
    </w:p>
    <w:p w14:paraId="280D760C"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b/>
          <w:sz w:val="20"/>
          <w:szCs w:val="20"/>
        </w:rPr>
        <w:t>Partes Relacionadas:</w:t>
      </w:r>
    </w:p>
    <w:p w14:paraId="2776712B" w14:textId="77777777" w:rsidR="001B5A32" w:rsidRPr="0005478B" w:rsidRDefault="001B5A32" w:rsidP="001B5A32">
      <w:pPr>
        <w:pStyle w:val="Prrafodelista"/>
        <w:jc w:val="both"/>
        <w:rPr>
          <w:rFonts w:ascii="Arial" w:hAnsi="Arial" w:cs="Arial"/>
          <w:sz w:val="20"/>
          <w:szCs w:val="20"/>
        </w:rPr>
      </w:pPr>
    </w:p>
    <w:p w14:paraId="05E04B0D" w14:textId="77777777" w:rsidR="001B5A32" w:rsidRPr="0005478B" w:rsidRDefault="001B5A32" w:rsidP="001B5A32">
      <w:pPr>
        <w:pStyle w:val="Prrafodelista"/>
        <w:jc w:val="both"/>
        <w:rPr>
          <w:rFonts w:ascii="Arial" w:hAnsi="Arial" w:cs="Arial"/>
          <w:sz w:val="20"/>
          <w:szCs w:val="20"/>
        </w:rPr>
      </w:pPr>
      <w:r w:rsidRPr="0005478B">
        <w:rPr>
          <w:rFonts w:ascii="Arial" w:hAnsi="Arial" w:cs="Arial"/>
          <w:sz w:val="20"/>
          <w:szCs w:val="20"/>
        </w:rPr>
        <w:t>Se debe establecer por escrito que no existen partes relacionadas que pudieran ejercer influencia significativa sobre la toma de decisiones financieras y operativas:</w:t>
      </w:r>
    </w:p>
    <w:p w14:paraId="08ABEFB1" w14:textId="77777777" w:rsidR="001B5A32" w:rsidRPr="0005478B" w:rsidRDefault="001B5A32" w:rsidP="001B5A32">
      <w:pPr>
        <w:pStyle w:val="Prrafodelista"/>
        <w:jc w:val="both"/>
        <w:rPr>
          <w:rFonts w:ascii="Arial" w:hAnsi="Arial" w:cs="Arial"/>
          <w:sz w:val="20"/>
          <w:szCs w:val="20"/>
        </w:rPr>
      </w:pPr>
    </w:p>
    <w:p w14:paraId="47171518" w14:textId="77777777" w:rsidR="001B5A32" w:rsidRDefault="001B5A32" w:rsidP="001B5A32">
      <w:pPr>
        <w:pStyle w:val="Prrafodelista"/>
        <w:jc w:val="both"/>
        <w:rPr>
          <w:rFonts w:ascii="Arial" w:hAnsi="Arial" w:cs="Arial"/>
          <w:sz w:val="20"/>
          <w:szCs w:val="20"/>
        </w:rPr>
      </w:pPr>
      <w:r>
        <w:rPr>
          <w:rFonts w:ascii="Arial" w:hAnsi="Arial" w:cs="Arial"/>
          <w:sz w:val="20"/>
          <w:szCs w:val="20"/>
        </w:rPr>
        <w:t>NO APLICA</w:t>
      </w:r>
    </w:p>
    <w:p w14:paraId="5B91119C" w14:textId="77777777" w:rsidR="001B5A32" w:rsidRPr="0005478B" w:rsidRDefault="001B5A32" w:rsidP="001B5A32">
      <w:pPr>
        <w:pStyle w:val="Prrafodelista"/>
        <w:jc w:val="both"/>
        <w:rPr>
          <w:rFonts w:ascii="Arial" w:hAnsi="Arial" w:cs="Arial"/>
          <w:sz w:val="20"/>
          <w:szCs w:val="20"/>
        </w:rPr>
      </w:pPr>
    </w:p>
    <w:p w14:paraId="675D69FB" w14:textId="77777777" w:rsidR="001B5A32" w:rsidRPr="0005478B" w:rsidRDefault="001B5A32" w:rsidP="001B5A32">
      <w:pPr>
        <w:pStyle w:val="Prrafodelista"/>
        <w:widowControl w:val="0"/>
        <w:numPr>
          <w:ilvl w:val="0"/>
          <w:numId w:val="21"/>
        </w:numPr>
        <w:jc w:val="both"/>
        <w:rPr>
          <w:rFonts w:ascii="Arial" w:hAnsi="Arial" w:cs="Arial"/>
          <w:b/>
          <w:sz w:val="20"/>
          <w:szCs w:val="20"/>
        </w:rPr>
      </w:pPr>
      <w:r w:rsidRPr="0005478B">
        <w:rPr>
          <w:rFonts w:ascii="Arial" w:hAnsi="Arial" w:cs="Arial"/>
          <w:sz w:val="20"/>
          <w:szCs w:val="20"/>
        </w:rPr>
        <w:t xml:space="preserve"> </w:t>
      </w:r>
      <w:r w:rsidRPr="0005478B">
        <w:rPr>
          <w:rFonts w:ascii="Arial" w:hAnsi="Arial" w:cs="Arial"/>
          <w:b/>
          <w:sz w:val="20"/>
          <w:szCs w:val="20"/>
        </w:rPr>
        <w:t>Responsabilidad Sobre la Presentación Razonable de la Información Contable:</w:t>
      </w:r>
    </w:p>
    <w:p w14:paraId="05B7B9FF" w14:textId="77777777" w:rsidR="001B5A32" w:rsidRPr="0005478B" w:rsidRDefault="001B5A32" w:rsidP="001B5A32">
      <w:pPr>
        <w:pStyle w:val="Prrafodelista"/>
        <w:jc w:val="both"/>
        <w:rPr>
          <w:rFonts w:ascii="Arial" w:hAnsi="Arial" w:cs="Arial"/>
          <w:sz w:val="20"/>
          <w:szCs w:val="20"/>
        </w:rPr>
      </w:pPr>
    </w:p>
    <w:p w14:paraId="7467301E" w14:textId="77777777" w:rsidR="001B5A32" w:rsidRPr="0005478B" w:rsidRDefault="001B5A32" w:rsidP="001B5A32">
      <w:pPr>
        <w:pStyle w:val="Prrafodelista"/>
        <w:jc w:val="both"/>
        <w:rPr>
          <w:rFonts w:ascii="Arial" w:hAnsi="Arial" w:cs="Arial"/>
          <w:sz w:val="20"/>
          <w:szCs w:val="20"/>
        </w:rPr>
      </w:pPr>
      <w:r w:rsidRPr="0005478B">
        <w:rPr>
          <w:rFonts w:ascii="Arial" w:hAnsi="Arial" w:cs="Arial"/>
          <w:sz w:val="20"/>
          <w:szCs w:val="20"/>
        </w:rPr>
        <w:t xml:space="preserve">La Información Contable está firmada en cada página de </w:t>
      </w:r>
      <w:proofErr w:type="gramStart"/>
      <w:r w:rsidRPr="0005478B">
        <w:rPr>
          <w:rFonts w:ascii="Arial" w:hAnsi="Arial" w:cs="Arial"/>
          <w:sz w:val="20"/>
          <w:szCs w:val="20"/>
        </w:rPr>
        <w:t>la misma</w:t>
      </w:r>
      <w:proofErr w:type="gramEnd"/>
      <w:r w:rsidRPr="0005478B">
        <w:rPr>
          <w:rFonts w:ascii="Arial" w:hAnsi="Arial" w:cs="Arial"/>
          <w:sz w:val="20"/>
          <w:szCs w:val="20"/>
        </w:rPr>
        <w:t xml:space="preserve"> y se incluye al final la siguiente leyenda: “Bajo protesta de decir verdad declaramos que los Estados Financieros y sus notas, son razonablemente correctos y son responsabilidad del emisor”. Lo anterior, no es aplicable para la información contable consolidada.</w:t>
      </w:r>
    </w:p>
    <w:p w14:paraId="35ADEFDA" w14:textId="77777777" w:rsidR="001B5A32" w:rsidRPr="0005478B" w:rsidRDefault="001B5A32" w:rsidP="001B5A32">
      <w:pPr>
        <w:pStyle w:val="Prrafodelista"/>
        <w:jc w:val="both"/>
        <w:rPr>
          <w:rFonts w:ascii="Arial" w:hAnsi="Arial" w:cs="Arial"/>
          <w:sz w:val="20"/>
          <w:szCs w:val="20"/>
        </w:rPr>
      </w:pPr>
    </w:p>
    <w:p w14:paraId="6CD748E5" w14:textId="77777777" w:rsidR="001B5A32" w:rsidRPr="00C4412E" w:rsidRDefault="001B5A32" w:rsidP="001B5A32">
      <w:pPr>
        <w:spacing w:line="312" w:lineRule="auto"/>
        <w:contextualSpacing/>
        <w:jc w:val="center"/>
        <w:rPr>
          <w:rFonts w:ascii="Arial" w:hAnsi="Arial" w:cs="Arial"/>
          <w:b/>
          <w:szCs w:val="20"/>
          <w:u w:val="single"/>
        </w:rPr>
      </w:pPr>
    </w:p>
    <w:p w14:paraId="1A147D11" w14:textId="77777777" w:rsidR="001B5A32" w:rsidRPr="00C979F2" w:rsidRDefault="001B5A32" w:rsidP="001B5A32">
      <w:pPr>
        <w:spacing w:line="312" w:lineRule="auto"/>
        <w:contextualSpacing/>
        <w:jc w:val="center"/>
        <w:rPr>
          <w:rFonts w:ascii="Arial" w:hAnsi="Arial" w:cs="Arial"/>
          <w:i/>
          <w:sz w:val="18"/>
          <w:szCs w:val="18"/>
        </w:rPr>
      </w:pPr>
      <w:r w:rsidRPr="00C4412E">
        <w:rPr>
          <w:rFonts w:ascii="Arial" w:hAnsi="Arial" w:cs="Arial"/>
          <w:b/>
          <w:i/>
          <w:sz w:val="20"/>
          <w:szCs w:val="18"/>
          <w:u w:val="single"/>
        </w:rPr>
        <w:t>“Bajo protesta de decir verdad declaramos que los Estados Financieros y sus notas, son razonablemente correctos y son responsabilidad del</w:t>
      </w:r>
      <w:r w:rsidRPr="007E6524">
        <w:rPr>
          <w:rFonts w:ascii="Arial" w:hAnsi="Arial" w:cs="Arial"/>
          <w:i/>
          <w:sz w:val="20"/>
          <w:szCs w:val="18"/>
        </w:rPr>
        <w:t xml:space="preserve"> </w:t>
      </w:r>
      <w:r w:rsidRPr="00C4412E">
        <w:rPr>
          <w:rFonts w:ascii="Arial" w:hAnsi="Arial" w:cs="Arial"/>
          <w:b/>
          <w:i/>
          <w:sz w:val="20"/>
          <w:szCs w:val="18"/>
          <w:u w:val="single"/>
        </w:rPr>
        <w:t>emisor”.</w:t>
      </w:r>
    </w:p>
    <w:p w14:paraId="1F0EC307" w14:textId="77777777" w:rsidR="001B5A32" w:rsidRDefault="001B5A32" w:rsidP="001B5A32">
      <w:pPr>
        <w:jc w:val="center"/>
        <w:rPr>
          <w:noProof/>
        </w:rPr>
      </w:pPr>
    </w:p>
    <w:p w14:paraId="145CB2D2" w14:textId="77777777" w:rsidR="001B5A32" w:rsidRDefault="001B5A32" w:rsidP="001B5A32">
      <w:pPr>
        <w:jc w:val="center"/>
        <w:rPr>
          <w:noProof/>
        </w:rPr>
      </w:pPr>
    </w:p>
    <w:p w14:paraId="4344DC82" w14:textId="77777777" w:rsidR="001B5A32" w:rsidRDefault="001B5A32" w:rsidP="001B5A32">
      <w:pPr>
        <w:jc w:val="center"/>
        <w:rPr>
          <w:noProof/>
        </w:rPr>
      </w:pPr>
    </w:p>
    <w:p w14:paraId="43CC463C" w14:textId="77777777" w:rsidR="001B5A32" w:rsidRDefault="001B5A32" w:rsidP="001B5A32">
      <w:pPr>
        <w:jc w:val="center"/>
        <w:rPr>
          <w:noProof/>
        </w:rPr>
      </w:pPr>
    </w:p>
    <w:p w14:paraId="0EAF51ED" w14:textId="77777777" w:rsidR="001B5A32" w:rsidRDefault="001B5A32" w:rsidP="001B5A32">
      <w:pPr>
        <w:jc w:val="center"/>
        <w:rPr>
          <w:noProof/>
        </w:rPr>
      </w:pPr>
      <w:r>
        <w:rPr>
          <w:noProof/>
        </w:rPr>
        <w:drawing>
          <wp:inline distT="0" distB="0" distL="0" distR="0" wp14:anchorId="2F5D9629" wp14:editId="34566774">
            <wp:extent cx="8248650" cy="841375"/>
            <wp:effectExtent l="0" t="0" r="0" b="0"/>
            <wp:docPr id="127931233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48650" cy="841375"/>
                    </a:xfrm>
                    <a:prstGeom prst="rect">
                      <a:avLst/>
                    </a:prstGeom>
                    <a:noFill/>
                  </pic:spPr>
                </pic:pic>
              </a:graphicData>
            </a:graphic>
          </wp:inline>
        </w:drawing>
      </w:r>
    </w:p>
    <w:p w14:paraId="76E6BAAD" w14:textId="77777777" w:rsidR="001B5A32" w:rsidRDefault="001B5A32" w:rsidP="001B5A32">
      <w:pPr>
        <w:jc w:val="center"/>
        <w:rPr>
          <w:noProof/>
        </w:rPr>
      </w:pPr>
    </w:p>
    <w:p w14:paraId="229B8DBF" w14:textId="0C1EF737" w:rsidR="00B400BD" w:rsidRPr="001B5A32" w:rsidRDefault="00B400BD" w:rsidP="001B5A32"/>
    <w:sectPr w:rsidR="00B400BD" w:rsidRPr="001B5A32" w:rsidSect="006366DD">
      <w:headerReference w:type="even" r:id="rId10"/>
      <w:headerReference w:type="default" r:id="rId11"/>
      <w:footerReference w:type="even" r:id="rId12"/>
      <w:footerReference w:type="default" r:id="rId13"/>
      <w:headerReference w:type="first" r:id="rId14"/>
      <w:footerReference w:type="first" r:id="rId15"/>
      <w:pgSz w:w="15840" w:h="12240" w:orient="landscape"/>
      <w:pgMar w:top="1304" w:right="1304" w:bottom="1304" w:left="130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169DF" w14:textId="77777777" w:rsidR="007F5B34" w:rsidRDefault="007F5B34" w:rsidP="00EA5418">
      <w:r>
        <w:separator/>
      </w:r>
    </w:p>
  </w:endnote>
  <w:endnote w:type="continuationSeparator" w:id="0">
    <w:p w14:paraId="24CC0CA9" w14:textId="77777777" w:rsidR="007F5B34" w:rsidRDefault="007F5B34"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Soberana Sans Light">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1C62"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9264" behindDoc="0" locked="0" layoutInCell="1" allowOverlap="1" wp14:anchorId="13477A5E" wp14:editId="0C859B1E">
              <wp:simplePos x="0" y="0"/>
              <wp:positionH relativeFrom="column">
                <wp:posOffset>-856614</wp:posOffset>
              </wp:positionH>
              <wp:positionV relativeFrom="paragraph">
                <wp:posOffset>-32385</wp:posOffset>
              </wp:positionV>
              <wp:extent cx="10267950" cy="9525"/>
              <wp:effectExtent l="0" t="0" r="19050" b="2857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67950" cy="9525"/>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FDD8888" id="Line 2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7.45pt,-2.55pt" to="741.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6366DD">
          <w:rPr>
            <w:rFonts w:ascii="Arial" w:hAnsi="Arial" w:cs="Arial"/>
            <w:noProof/>
            <w:color w:val="808080" w:themeColor="background1" w:themeShade="80"/>
            <w:sz w:val="20"/>
            <w:szCs w:val="20"/>
          </w:rPr>
          <w:t>22</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10AA"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8240" behindDoc="0" locked="0" layoutInCell="1" allowOverlap="1" wp14:anchorId="5DBB25B7" wp14:editId="3B823059">
              <wp:simplePos x="0" y="0"/>
              <wp:positionH relativeFrom="column">
                <wp:posOffset>-970914</wp:posOffset>
              </wp:positionH>
              <wp:positionV relativeFrom="paragraph">
                <wp:posOffset>-51435</wp:posOffset>
              </wp:positionV>
              <wp:extent cx="10325100" cy="19050"/>
              <wp:effectExtent l="0" t="0" r="19050"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25100" cy="1905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624F111"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45pt,-4.05pt" to="736.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6366DD">
          <w:rPr>
            <w:rFonts w:ascii="Arial" w:hAnsi="Arial" w:cs="Arial"/>
            <w:noProof/>
            <w:color w:val="808080" w:themeColor="background1" w:themeShade="80"/>
            <w:sz w:val="20"/>
            <w:szCs w:val="20"/>
          </w:rPr>
          <w:t>21</w:t>
        </w:r>
        <w:r w:rsidR="00417817" w:rsidRPr="00584484">
          <w:rPr>
            <w:rFonts w:ascii="Arial" w:hAnsi="Arial" w:cs="Arial"/>
            <w:color w:val="808080" w:themeColor="background1" w:themeShade="80"/>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6728" w14:textId="77777777" w:rsidR="00751E2F" w:rsidRDefault="00751E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F609C" w14:textId="77777777" w:rsidR="007F5B34" w:rsidRDefault="007F5B34" w:rsidP="00EA5418">
      <w:r>
        <w:separator/>
      </w:r>
    </w:p>
  </w:footnote>
  <w:footnote w:type="continuationSeparator" w:id="0">
    <w:p w14:paraId="44BF4166" w14:textId="77777777" w:rsidR="007F5B34" w:rsidRDefault="007F5B34"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A555" w14:textId="7D105B30" w:rsidR="00C2252C" w:rsidRDefault="005300F7"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57216" behindDoc="0" locked="0" layoutInCell="1" allowOverlap="1" wp14:anchorId="53AB43BF" wp14:editId="27E29BDD">
              <wp:simplePos x="0" y="0"/>
              <wp:positionH relativeFrom="column">
                <wp:posOffset>-828040</wp:posOffset>
              </wp:positionH>
              <wp:positionV relativeFrom="paragraph">
                <wp:posOffset>207009</wp:posOffset>
              </wp:positionV>
              <wp:extent cx="10563225" cy="0"/>
              <wp:effectExtent l="0" t="0" r="28575"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632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2D69D00" id="4 Conector recto"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2pt,16.3pt" to="766.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" strokecolor="#4579b8" strokeweight="1.5pt"/>
          </w:pict>
        </mc:Fallback>
      </mc:AlternateContent>
    </w:r>
    <w:r w:rsidR="005644FC">
      <w:t xml:space="preserve">                                                                        </w:t>
    </w:r>
    <w:r w:rsidR="005644FC">
      <w:rPr>
        <w:rFonts w:ascii="Arial" w:hAnsi="Arial" w:cs="Arial"/>
        <w:color w:val="808080" w:themeColor="background1" w:themeShade="80"/>
        <w:sz w:val="20"/>
        <w:szCs w:val="20"/>
      </w:rPr>
      <w:t>INFORMACIÓN FINANCIERA TRIMESTRAL 202</w:t>
    </w:r>
    <w:r w:rsidR="00EC13AC">
      <w:rPr>
        <w:rFonts w:ascii="Arial" w:hAnsi="Arial" w:cs="Arial"/>
        <w:color w:val="808080" w:themeColor="background1" w:themeShade="80"/>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BC61" w14:textId="00F9845F" w:rsidR="00C2252C" w:rsidRPr="007D16CA" w:rsidRDefault="006366DD"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56192" behindDoc="0" locked="0" layoutInCell="1" allowOverlap="1" wp14:anchorId="70734404" wp14:editId="016557B6">
              <wp:simplePos x="0" y="0"/>
              <wp:positionH relativeFrom="column">
                <wp:posOffset>-828039</wp:posOffset>
              </wp:positionH>
              <wp:positionV relativeFrom="paragraph">
                <wp:posOffset>207009</wp:posOffset>
              </wp:positionV>
              <wp:extent cx="10208260" cy="9525"/>
              <wp:effectExtent l="0" t="0" r="21590" b="2857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08260" cy="9525"/>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C8B949A" id="Line 2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2pt,16.3pt" to="738.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" strokecolor="#4579b8 [3044]" strokeweight="1.5pt"/>
          </w:pict>
        </mc:Fallback>
      </mc:AlternateContent>
    </w:r>
    <w:r w:rsidR="00751E2F" w:rsidRPr="00751E2F">
      <w:rPr>
        <w:rFonts w:ascii="Arial" w:hAnsi="Arial" w:cs="Arial"/>
        <w:color w:val="808080" w:themeColor="background1" w:themeShade="80"/>
        <w:sz w:val="20"/>
        <w:szCs w:val="20"/>
      </w:rPr>
      <w:t xml:space="preserve"> </w:t>
    </w:r>
    <w:r w:rsidR="00751E2F">
      <w:rPr>
        <w:rFonts w:ascii="Arial" w:hAnsi="Arial" w:cs="Arial"/>
        <w:color w:val="808080" w:themeColor="background1" w:themeShade="80"/>
        <w:sz w:val="20"/>
        <w:szCs w:val="20"/>
      </w:rPr>
      <w:t>SECRETARÍA EJECUTIVA DEL SISTEMA ESTATAL ANTICORRUPCIÓN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686C" w14:textId="77777777" w:rsidR="00751E2F" w:rsidRDefault="00751E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58420C"/>
    <w:multiLevelType w:val="hybridMultilevel"/>
    <w:tmpl w:val="66761BF0"/>
    <w:lvl w:ilvl="0" w:tplc="0E00740C">
      <w:start w:val="1"/>
      <w:numFmt w:val="lowerLetter"/>
      <w:lvlText w:val="%1)"/>
      <w:lvlJc w:val="left"/>
      <w:pPr>
        <w:ind w:left="1500" w:hanging="4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661F74"/>
    <w:multiLevelType w:val="hybridMultilevel"/>
    <w:tmpl w:val="16609E46"/>
    <w:lvl w:ilvl="0" w:tplc="46D24CDA">
      <w:start w:val="4"/>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7CE6644"/>
    <w:multiLevelType w:val="hybridMultilevel"/>
    <w:tmpl w:val="96D865B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8AC071B"/>
    <w:multiLevelType w:val="hybridMultilevel"/>
    <w:tmpl w:val="B2D40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4D5A8B"/>
    <w:multiLevelType w:val="hybridMultilevel"/>
    <w:tmpl w:val="6CC41926"/>
    <w:lvl w:ilvl="0" w:tplc="5526F82C">
      <w:start w:val="1"/>
      <w:numFmt w:val="upperRoman"/>
      <w:lvlText w:val="%1."/>
      <w:lvlJc w:val="left"/>
      <w:pPr>
        <w:ind w:left="1860" w:hanging="72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8" w15:restartNumberingAfterBreak="0">
    <w:nsid w:val="2BE820D9"/>
    <w:multiLevelType w:val="hybridMultilevel"/>
    <w:tmpl w:val="A934D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95C4A9E"/>
    <w:multiLevelType w:val="hybridMultilevel"/>
    <w:tmpl w:val="9C587340"/>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93D4185"/>
    <w:multiLevelType w:val="hybridMultilevel"/>
    <w:tmpl w:val="B25E737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C9A4293"/>
    <w:multiLevelType w:val="hybridMultilevel"/>
    <w:tmpl w:val="502E85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64A7C1F"/>
    <w:multiLevelType w:val="hybridMultilevel"/>
    <w:tmpl w:val="B8924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F75BD3"/>
    <w:multiLevelType w:val="hybridMultilevel"/>
    <w:tmpl w:val="F3E42FC4"/>
    <w:lvl w:ilvl="0" w:tplc="30C681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1828C0"/>
    <w:multiLevelType w:val="hybridMultilevel"/>
    <w:tmpl w:val="7916AA6E"/>
    <w:lvl w:ilvl="0" w:tplc="29B6B9A4">
      <w:start w:val="1"/>
      <w:numFmt w:val="lowerLetter"/>
      <w:lvlText w:val="%1)"/>
      <w:lvlJc w:val="left"/>
      <w:pPr>
        <w:ind w:left="1494" w:hanging="36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0" w15:restartNumberingAfterBreak="0">
    <w:nsid w:val="73332BC0"/>
    <w:multiLevelType w:val="hybridMultilevel"/>
    <w:tmpl w:val="25F22CA8"/>
    <w:lvl w:ilvl="0" w:tplc="585C48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90D3AF6"/>
    <w:multiLevelType w:val="hybridMultilevel"/>
    <w:tmpl w:val="7264E05A"/>
    <w:lvl w:ilvl="0" w:tplc="D012FB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98961C2"/>
    <w:multiLevelType w:val="hybridMultilevel"/>
    <w:tmpl w:val="D3D076D0"/>
    <w:lvl w:ilvl="0" w:tplc="B4D60862">
      <w:start w:val="1"/>
      <w:numFmt w:val="lowerLetter"/>
      <w:lvlText w:val="%1)"/>
      <w:lvlJc w:val="left"/>
      <w:pPr>
        <w:ind w:left="1260" w:hanging="54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328299">
    <w:abstractNumId w:val="0"/>
  </w:num>
  <w:num w:numId="2" w16cid:durableId="2107799327">
    <w:abstractNumId w:val="3"/>
  </w:num>
  <w:num w:numId="3" w16cid:durableId="449470696">
    <w:abstractNumId w:val="10"/>
  </w:num>
  <w:num w:numId="4" w16cid:durableId="1947079823">
    <w:abstractNumId w:val="6"/>
  </w:num>
  <w:num w:numId="5" w16cid:durableId="9092657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869477">
    <w:abstractNumId w:val="17"/>
  </w:num>
  <w:num w:numId="7" w16cid:durableId="1909461760">
    <w:abstractNumId w:val="12"/>
  </w:num>
  <w:num w:numId="8" w16cid:durableId="998508837">
    <w:abstractNumId w:val="9"/>
  </w:num>
  <w:num w:numId="9" w16cid:durableId="1343317601">
    <w:abstractNumId w:val="2"/>
  </w:num>
  <w:num w:numId="10" w16cid:durableId="607615295">
    <w:abstractNumId w:val="20"/>
  </w:num>
  <w:num w:numId="11" w16cid:durableId="39404901">
    <w:abstractNumId w:val="15"/>
  </w:num>
  <w:num w:numId="12" w16cid:durableId="1598319872">
    <w:abstractNumId w:val="21"/>
  </w:num>
  <w:num w:numId="13" w16cid:durableId="1016536554">
    <w:abstractNumId w:val="1"/>
  </w:num>
  <w:num w:numId="14" w16cid:durableId="1732539746">
    <w:abstractNumId w:val="16"/>
  </w:num>
  <w:num w:numId="15" w16cid:durableId="229267139">
    <w:abstractNumId w:val="19"/>
  </w:num>
  <w:num w:numId="16" w16cid:durableId="1410082673">
    <w:abstractNumId w:val="4"/>
  </w:num>
  <w:num w:numId="17" w16cid:durableId="77407928">
    <w:abstractNumId w:val="18"/>
  </w:num>
  <w:num w:numId="18" w16cid:durableId="15155420">
    <w:abstractNumId w:val="5"/>
  </w:num>
  <w:num w:numId="19" w16cid:durableId="1125779224">
    <w:abstractNumId w:val="11"/>
  </w:num>
  <w:num w:numId="20" w16cid:durableId="565531536">
    <w:abstractNumId w:val="22"/>
  </w:num>
  <w:num w:numId="21" w16cid:durableId="1133252972">
    <w:abstractNumId w:val="8"/>
  </w:num>
  <w:num w:numId="22" w16cid:durableId="1171142990">
    <w:abstractNumId w:val="13"/>
  </w:num>
  <w:num w:numId="23" w16cid:durableId="652370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3241"/>
    <w:rsid w:val="000057CF"/>
    <w:rsid w:val="00026D17"/>
    <w:rsid w:val="000277A4"/>
    <w:rsid w:val="00031801"/>
    <w:rsid w:val="000355E9"/>
    <w:rsid w:val="00040466"/>
    <w:rsid w:val="0004178E"/>
    <w:rsid w:val="0004218E"/>
    <w:rsid w:val="00045203"/>
    <w:rsid w:val="0005062F"/>
    <w:rsid w:val="00051ECA"/>
    <w:rsid w:val="00054908"/>
    <w:rsid w:val="00056042"/>
    <w:rsid w:val="00061A86"/>
    <w:rsid w:val="00062DBE"/>
    <w:rsid w:val="00072FFD"/>
    <w:rsid w:val="00076C45"/>
    <w:rsid w:val="00093664"/>
    <w:rsid w:val="00094277"/>
    <w:rsid w:val="000963D2"/>
    <w:rsid w:val="00097AB0"/>
    <w:rsid w:val="000A4BED"/>
    <w:rsid w:val="000A6167"/>
    <w:rsid w:val="000A669D"/>
    <w:rsid w:val="000A7B97"/>
    <w:rsid w:val="000B3C7C"/>
    <w:rsid w:val="000B489A"/>
    <w:rsid w:val="000C2B2E"/>
    <w:rsid w:val="000C4654"/>
    <w:rsid w:val="000D341E"/>
    <w:rsid w:val="000D5FBB"/>
    <w:rsid w:val="000E1254"/>
    <w:rsid w:val="000E5608"/>
    <w:rsid w:val="000F22A6"/>
    <w:rsid w:val="000F5D09"/>
    <w:rsid w:val="000F691B"/>
    <w:rsid w:val="0010245D"/>
    <w:rsid w:val="00106804"/>
    <w:rsid w:val="00107A57"/>
    <w:rsid w:val="00114238"/>
    <w:rsid w:val="00114DE7"/>
    <w:rsid w:val="00117279"/>
    <w:rsid w:val="00120FC0"/>
    <w:rsid w:val="0012194C"/>
    <w:rsid w:val="00121C91"/>
    <w:rsid w:val="00125A9B"/>
    <w:rsid w:val="00126634"/>
    <w:rsid w:val="0013011C"/>
    <w:rsid w:val="00136010"/>
    <w:rsid w:val="00137B35"/>
    <w:rsid w:val="001423F1"/>
    <w:rsid w:val="001439FE"/>
    <w:rsid w:val="00145121"/>
    <w:rsid w:val="00153A59"/>
    <w:rsid w:val="0015606C"/>
    <w:rsid w:val="00156DFE"/>
    <w:rsid w:val="00161F91"/>
    <w:rsid w:val="001646D9"/>
    <w:rsid w:val="00165757"/>
    <w:rsid w:val="00165BF7"/>
    <w:rsid w:val="00174A37"/>
    <w:rsid w:val="001814E1"/>
    <w:rsid w:val="00184505"/>
    <w:rsid w:val="00184B82"/>
    <w:rsid w:val="001853A4"/>
    <w:rsid w:val="001908EA"/>
    <w:rsid w:val="001A05C7"/>
    <w:rsid w:val="001A6FC3"/>
    <w:rsid w:val="001B0D37"/>
    <w:rsid w:val="001B0EC5"/>
    <w:rsid w:val="001B1B72"/>
    <w:rsid w:val="001B262F"/>
    <w:rsid w:val="001B5A32"/>
    <w:rsid w:val="001B71C9"/>
    <w:rsid w:val="001B7806"/>
    <w:rsid w:val="001C0F11"/>
    <w:rsid w:val="001C5386"/>
    <w:rsid w:val="001D0B43"/>
    <w:rsid w:val="001D36FA"/>
    <w:rsid w:val="001D77CF"/>
    <w:rsid w:val="001E00C6"/>
    <w:rsid w:val="001E0675"/>
    <w:rsid w:val="001E3B9D"/>
    <w:rsid w:val="001E7F9E"/>
    <w:rsid w:val="001F620C"/>
    <w:rsid w:val="00201611"/>
    <w:rsid w:val="002043BD"/>
    <w:rsid w:val="0020643A"/>
    <w:rsid w:val="002073FD"/>
    <w:rsid w:val="00215CC6"/>
    <w:rsid w:val="002177CB"/>
    <w:rsid w:val="00217EA0"/>
    <w:rsid w:val="002252CA"/>
    <w:rsid w:val="00227E0F"/>
    <w:rsid w:val="00232A9B"/>
    <w:rsid w:val="0024037E"/>
    <w:rsid w:val="00245B10"/>
    <w:rsid w:val="00246794"/>
    <w:rsid w:val="002530B9"/>
    <w:rsid w:val="0025714C"/>
    <w:rsid w:val="0026216E"/>
    <w:rsid w:val="00262E4D"/>
    <w:rsid w:val="0026420C"/>
    <w:rsid w:val="0026488C"/>
    <w:rsid w:val="00266491"/>
    <w:rsid w:val="00284168"/>
    <w:rsid w:val="002864BC"/>
    <w:rsid w:val="0028780C"/>
    <w:rsid w:val="002906E8"/>
    <w:rsid w:val="00293A60"/>
    <w:rsid w:val="002A70B3"/>
    <w:rsid w:val="002B6BA9"/>
    <w:rsid w:val="002D2737"/>
    <w:rsid w:val="002D7B66"/>
    <w:rsid w:val="002E038A"/>
    <w:rsid w:val="002E3600"/>
    <w:rsid w:val="002E7A4E"/>
    <w:rsid w:val="002F69AA"/>
    <w:rsid w:val="003003DA"/>
    <w:rsid w:val="00300A8C"/>
    <w:rsid w:val="003045DF"/>
    <w:rsid w:val="00306A4C"/>
    <w:rsid w:val="00307635"/>
    <w:rsid w:val="003079BC"/>
    <w:rsid w:val="0031392B"/>
    <w:rsid w:val="00313B32"/>
    <w:rsid w:val="0032547C"/>
    <w:rsid w:val="0032782B"/>
    <w:rsid w:val="0033464B"/>
    <w:rsid w:val="003364E9"/>
    <w:rsid w:val="003502F3"/>
    <w:rsid w:val="00355821"/>
    <w:rsid w:val="003610E0"/>
    <w:rsid w:val="003702C1"/>
    <w:rsid w:val="00370B66"/>
    <w:rsid w:val="00372F40"/>
    <w:rsid w:val="00375A8C"/>
    <w:rsid w:val="00381099"/>
    <w:rsid w:val="003820CA"/>
    <w:rsid w:val="003917EE"/>
    <w:rsid w:val="00394920"/>
    <w:rsid w:val="003A0375"/>
    <w:rsid w:val="003A0EE2"/>
    <w:rsid w:val="003A1276"/>
    <w:rsid w:val="003B090C"/>
    <w:rsid w:val="003B0A9B"/>
    <w:rsid w:val="003B60FA"/>
    <w:rsid w:val="003C0908"/>
    <w:rsid w:val="003D0FBA"/>
    <w:rsid w:val="003D290C"/>
    <w:rsid w:val="003D5DBF"/>
    <w:rsid w:val="003E7FD0"/>
    <w:rsid w:val="003F0392"/>
    <w:rsid w:val="003F7059"/>
    <w:rsid w:val="00410AF3"/>
    <w:rsid w:val="00410C0A"/>
    <w:rsid w:val="0041268A"/>
    <w:rsid w:val="00412705"/>
    <w:rsid w:val="00412EB1"/>
    <w:rsid w:val="00414245"/>
    <w:rsid w:val="00417817"/>
    <w:rsid w:val="00426E16"/>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39F2"/>
    <w:rsid w:val="00493FA8"/>
    <w:rsid w:val="00495751"/>
    <w:rsid w:val="00497D8B"/>
    <w:rsid w:val="004B01D6"/>
    <w:rsid w:val="004B284E"/>
    <w:rsid w:val="004B5E75"/>
    <w:rsid w:val="004B6537"/>
    <w:rsid w:val="004D41B8"/>
    <w:rsid w:val="004D4F5D"/>
    <w:rsid w:val="004F09C0"/>
    <w:rsid w:val="004F29CC"/>
    <w:rsid w:val="004F50D8"/>
    <w:rsid w:val="004F6955"/>
    <w:rsid w:val="00502D8E"/>
    <w:rsid w:val="005033CB"/>
    <w:rsid w:val="00506351"/>
    <w:rsid w:val="005117F4"/>
    <w:rsid w:val="00516D35"/>
    <w:rsid w:val="00522632"/>
    <w:rsid w:val="00524746"/>
    <w:rsid w:val="005300F7"/>
    <w:rsid w:val="00531310"/>
    <w:rsid w:val="00534982"/>
    <w:rsid w:val="00540418"/>
    <w:rsid w:val="005527E7"/>
    <w:rsid w:val="005644FC"/>
    <w:rsid w:val="00567E46"/>
    <w:rsid w:val="005706D9"/>
    <w:rsid w:val="00572656"/>
    <w:rsid w:val="00572976"/>
    <w:rsid w:val="00582405"/>
    <w:rsid w:val="00584484"/>
    <w:rsid w:val="005855FA"/>
    <w:rsid w:val="005859FA"/>
    <w:rsid w:val="00596CFC"/>
    <w:rsid w:val="005A371E"/>
    <w:rsid w:val="005B1D10"/>
    <w:rsid w:val="005B6522"/>
    <w:rsid w:val="005D1026"/>
    <w:rsid w:val="005D2601"/>
    <w:rsid w:val="005D63B6"/>
    <w:rsid w:val="005F38CB"/>
    <w:rsid w:val="006046CA"/>
    <w:rsid w:val="006048D2"/>
    <w:rsid w:val="00606C65"/>
    <w:rsid w:val="00611E39"/>
    <w:rsid w:val="006133D2"/>
    <w:rsid w:val="00620E8D"/>
    <w:rsid w:val="00624AF0"/>
    <w:rsid w:val="00633237"/>
    <w:rsid w:val="006366DD"/>
    <w:rsid w:val="00636BC8"/>
    <w:rsid w:val="006371E0"/>
    <w:rsid w:val="006407C6"/>
    <w:rsid w:val="00640E11"/>
    <w:rsid w:val="006429CD"/>
    <w:rsid w:val="006453C1"/>
    <w:rsid w:val="0065283C"/>
    <w:rsid w:val="00656FD3"/>
    <w:rsid w:val="00661772"/>
    <w:rsid w:val="00662E1A"/>
    <w:rsid w:val="00664EA2"/>
    <w:rsid w:val="00665222"/>
    <w:rsid w:val="006668AF"/>
    <w:rsid w:val="00676D1E"/>
    <w:rsid w:val="0067797F"/>
    <w:rsid w:val="006817A5"/>
    <w:rsid w:val="00682DA8"/>
    <w:rsid w:val="00684AF3"/>
    <w:rsid w:val="006A050F"/>
    <w:rsid w:val="006A0B2C"/>
    <w:rsid w:val="006A605D"/>
    <w:rsid w:val="006B16E7"/>
    <w:rsid w:val="006B729B"/>
    <w:rsid w:val="006C03CB"/>
    <w:rsid w:val="006C3DC5"/>
    <w:rsid w:val="006C5F52"/>
    <w:rsid w:val="006D350A"/>
    <w:rsid w:val="006D75D6"/>
    <w:rsid w:val="006E0202"/>
    <w:rsid w:val="006E6ABC"/>
    <w:rsid w:val="006E6B8E"/>
    <w:rsid w:val="006E77DD"/>
    <w:rsid w:val="006E790A"/>
    <w:rsid w:val="006F6105"/>
    <w:rsid w:val="006F655F"/>
    <w:rsid w:val="007147F1"/>
    <w:rsid w:val="00725769"/>
    <w:rsid w:val="007303FB"/>
    <w:rsid w:val="00732C21"/>
    <w:rsid w:val="00735303"/>
    <w:rsid w:val="00735978"/>
    <w:rsid w:val="00735C8C"/>
    <w:rsid w:val="00737CE6"/>
    <w:rsid w:val="00740458"/>
    <w:rsid w:val="007415E8"/>
    <w:rsid w:val="0074343E"/>
    <w:rsid w:val="00751E2F"/>
    <w:rsid w:val="007626C3"/>
    <w:rsid w:val="007716F2"/>
    <w:rsid w:val="00772D11"/>
    <w:rsid w:val="00776082"/>
    <w:rsid w:val="007811CB"/>
    <w:rsid w:val="00781278"/>
    <w:rsid w:val="0078139D"/>
    <w:rsid w:val="00786975"/>
    <w:rsid w:val="00790F77"/>
    <w:rsid w:val="00794F06"/>
    <w:rsid w:val="0079582C"/>
    <w:rsid w:val="007A2E66"/>
    <w:rsid w:val="007A4AC0"/>
    <w:rsid w:val="007A5C35"/>
    <w:rsid w:val="007B1A84"/>
    <w:rsid w:val="007B4655"/>
    <w:rsid w:val="007C33A9"/>
    <w:rsid w:val="007C7CE3"/>
    <w:rsid w:val="007D16CA"/>
    <w:rsid w:val="007D31BE"/>
    <w:rsid w:val="007D6E9A"/>
    <w:rsid w:val="007E7DC3"/>
    <w:rsid w:val="007F2850"/>
    <w:rsid w:val="007F5B34"/>
    <w:rsid w:val="007F5B63"/>
    <w:rsid w:val="00802567"/>
    <w:rsid w:val="00803F8D"/>
    <w:rsid w:val="008043DB"/>
    <w:rsid w:val="008053A2"/>
    <w:rsid w:val="0080591B"/>
    <w:rsid w:val="00810CE1"/>
    <w:rsid w:val="00811857"/>
    <w:rsid w:val="00813C52"/>
    <w:rsid w:val="00816BF6"/>
    <w:rsid w:val="008237D7"/>
    <w:rsid w:val="0083507C"/>
    <w:rsid w:val="00842599"/>
    <w:rsid w:val="00843840"/>
    <w:rsid w:val="008637C1"/>
    <w:rsid w:val="008652A6"/>
    <w:rsid w:val="00866DC7"/>
    <w:rsid w:val="008766F7"/>
    <w:rsid w:val="008859A1"/>
    <w:rsid w:val="008913A9"/>
    <w:rsid w:val="00893945"/>
    <w:rsid w:val="008976A3"/>
    <w:rsid w:val="008A6E4D"/>
    <w:rsid w:val="008B0017"/>
    <w:rsid w:val="008B6109"/>
    <w:rsid w:val="008D4272"/>
    <w:rsid w:val="008E3652"/>
    <w:rsid w:val="008E38D7"/>
    <w:rsid w:val="008F2BC9"/>
    <w:rsid w:val="008F471B"/>
    <w:rsid w:val="00900209"/>
    <w:rsid w:val="00905558"/>
    <w:rsid w:val="009133A2"/>
    <w:rsid w:val="009206EA"/>
    <w:rsid w:val="0093047D"/>
    <w:rsid w:val="00932E78"/>
    <w:rsid w:val="009478B4"/>
    <w:rsid w:val="00956F64"/>
    <w:rsid w:val="00960F58"/>
    <w:rsid w:val="0096474B"/>
    <w:rsid w:val="00970701"/>
    <w:rsid w:val="00976B3A"/>
    <w:rsid w:val="00980ECB"/>
    <w:rsid w:val="00982A1D"/>
    <w:rsid w:val="00985404"/>
    <w:rsid w:val="0099048E"/>
    <w:rsid w:val="009909AB"/>
    <w:rsid w:val="00994457"/>
    <w:rsid w:val="009A0B63"/>
    <w:rsid w:val="009A1108"/>
    <w:rsid w:val="009A3C63"/>
    <w:rsid w:val="009C1CD1"/>
    <w:rsid w:val="009C47DB"/>
    <w:rsid w:val="009C54BF"/>
    <w:rsid w:val="009C721E"/>
    <w:rsid w:val="009C7BB0"/>
    <w:rsid w:val="009E60D5"/>
    <w:rsid w:val="009F1266"/>
    <w:rsid w:val="009F2B10"/>
    <w:rsid w:val="00A04974"/>
    <w:rsid w:val="00A0752F"/>
    <w:rsid w:val="00A10E8A"/>
    <w:rsid w:val="00A14B74"/>
    <w:rsid w:val="00A16E67"/>
    <w:rsid w:val="00A24B5C"/>
    <w:rsid w:val="00A25A64"/>
    <w:rsid w:val="00A274CF"/>
    <w:rsid w:val="00A30168"/>
    <w:rsid w:val="00A31479"/>
    <w:rsid w:val="00A31BF9"/>
    <w:rsid w:val="00A51FB6"/>
    <w:rsid w:val="00A52E01"/>
    <w:rsid w:val="00A670FB"/>
    <w:rsid w:val="00A711D8"/>
    <w:rsid w:val="00A770CC"/>
    <w:rsid w:val="00A81B34"/>
    <w:rsid w:val="00A83BD1"/>
    <w:rsid w:val="00A85ECC"/>
    <w:rsid w:val="00A911BD"/>
    <w:rsid w:val="00A9198F"/>
    <w:rsid w:val="00A92BF9"/>
    <w:rsid w:val="00A941B3"/>
    <w:rsid w:val="00AA5F6B"/>
    <w:rsid w:val="00AB13B7"/>
    <w:rsid w:val="00AB1994"/>
    <w:rsid w:val="00AB5579"/>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589F"/>
    <w:rsid w:val="00B07C17"/>
    <w:rsid w:val="00B16297"/>
    <w:rsid w:val="00B17423"/>
    <w:rsid w:val="00B21FCF"/>
    <w:rsid w:val="00B24F5E"/>
    <w:rsid w:val="00B326B0"/>
    <w:rsid w:val="00B35A7E"/>
    <w:rsid w:val="00B400BD"/>
    <w:rsid w:val="00B42A02"/>
    <w:rsid w:val="00B42BF0"/>
    <w:rsid w:val="00B45913"/>
    <w:rsid w:val="00B5759C"/>
    <w:rsid w:val="00B61B23"/>
    <w:rsid w:val="00B65FA7"/>
    <w:rsid w:val="00B72E45"/>
    <w:rsid w:val="00B76771"/>
    <w:rsid w:val="00B808F9"/>
    <w:rsid w:val="00B849EE"/>
    <w:rsid w:val="00B902CF"/>
    <w:rsid w:val="00B93254"/>
    <w:rsid w:val="00B97D6F"/>
    <w:rsid w:val="00BA5834"/>
    <w:rsid w:val="00BA602C"/>
    <w:rsid w:val="00BB3039"/>
    <w:rsid w:val="00BB6926"/>
    <w:rsid w:val="00BB6BB8"/>
    <w:rsid w:val="00BC11BA"/>
    <w:rsid w:val="00BC16AF"/>
    <w:rsid w:val="00BD1C57"/>
    <w:rsid w:val="00BD3F21"/>
    <w:rsid w:val="00BD5C94"/>
    <w:rsid w:val="00BF2CE4"/>
    <w:rsid w:val="00BF7CA4"/>
    <w:rsid w:val="00C00E77"/>
    <w:rsid w:val="00C1375F"/>
    <w:rsid w:val="00C15B56"/>
    <w:rsid w:val="00C20B56"/>
    <w:rsid w:val="00C2252C"/>
    <w:rsid w:val="00C2262F"/>
    <w:rsid w:val="00C22F80"/>
    <w:rsid w:val="00C269AE"/>
    <w:rsid w:val="00C31117"/>
    <w:rsid w:val="00C32634"/>
    <w:rsid w:val="00C32B96"/>
    <w:rsid w:val="00C41566"/>
    <w:rsid w:val="00C44F01"/>
    <w:rsid w:val="00C55772"/>
    <w:rsid w:val="00C558A9"/>
    <w:rsid w:val="00C56A30"/>
    <w:rsid w:val="00C57B0A"/>
    <w:rsid w:val="00C6145C"/>
    <w:rsid w:val="00C65D40"/>
    <w:rsid w:val="00C662F3"/>
    <w:rsid w:val="00C73ED8"/>
    <w:rsid w:val="00C80A56"/>
    <w:rsid w:val="00C83BE6"/>
    <w:rsid w:val="00C929C8"/>
    <w:rsid w:val="00C9309B"/>
    <w:rsid w:val="00C9388F"/>
    <w:rsid w:val="00C95417"/>
    <w:rsid w:val="00CA2D37"/>
    <w:rsid w:val="00CA5468"/>
    <w:rsid w:val="00CB01E3"/>
    <w:rsid w:val="00CB1CEC"/>
    <w:rsid w:val="00CB4256"/>
    <w:rsid w:val="00CB4450"/>
    <w:rsid w:val="00CC2455"/>
    <w:rsid w:val="00CC5CB6"/>
    <w:rsid w:val="00CC6E9B"/>
    <w:rsid w:val="00CD5169"/>
    <w:rsid w:val="00CD7442"/>
    <w:rsid w:val="00CE06A5"/>
    <w:rsid w:val="00CE3A44"/>
    <w:rsid w:val="00CF344F"/>
    <w:rsid w:val="00D04581"/>
    <w:rsid w:val="00D0510A"/>
    <w:rsid w:val="00D055EC"/>
    <w:rsid w:val="00D13436"/>
    <w:rsid w:val="00D136C5"/>
    <w:rsid w:val="00D154BE"/>
    <w:rsid w:val="00D1770E"/>
    <w:rsid w:val="00D22757"/>
    <w:rsid w:val="00D240AD"/>
    <w:rsid w:val="00D325BD"/>
    <w:rsid w:val="00D325ED"/>
    <w:rsid w:val="00D33E5E"/>
    <w:rsid w:val="00D404ED"/>
    <w:rsid w:val="00D460A3"/>
    <w:rsid w:val="00D4624A"/>
    <w:rsid w:val="00D51261"/>
    <w:rsid w:val="00D54AC6"/>
    <w:rsid w:val="00D71401"/>
    <w:rsid w:val="00D748D3"/>
    <w:rsid w:val="00D752A7"/>
    <w:rsid w:val="00D85498"/>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E6014"/>
    <w:rsid w:val="00DF12D0"/>
    <w:rsid w:val="00DF3AD2"/>
    <w:rsid w:val="00DF77EA"/>
    <w:rsid w:val="00E03129"/>
    <w:rsid w:val="00E05FFB"/>
    <w:rsid w:val="00E1150D"/>
    <w:rsid w:val="00E11D83"/>
    <w:rsid w:val="00E13FEA"/>
    <w:rsid w:val="00E15B6E"/>
    <w:rsid w:val="00E24C87"/>
    <w:rsid w:val="00E309F3"/>
    <w:rsid w:val="00E32708"/>
    <w:rsid w:val="00E3623C"/>
    <w:rsid w:val="00E37828"/>
    <w:rsid w:val="00E42847"/>
    <w:rsid w:val="00E622A9"/>
    <w:rsid w:val="00E64A6D"/>
    <w:rsid w:val="00E74945"/>
    <w:rsid w:val="00E87BBE"/>
    <w:rsid w:val="00E9097D"/>
    <w:rsid w:val="00EA1039"/>
    <w:rsid w:val="00EA3385"/>
    <w:rsid w:val="00EA3C5D"/>
    <w:rsid w:val="00EA5418"/>
    <w:rsid w:val="00EA6499"/>
    <w:rsid w:val="00EB0CAB"/>
    <w:rsid w:val="00EB1F1F"/>
    <w:rsid w:val="00EC13AC"/>
    <w:rsid w:val="00EC185F"/>
    <w:rsid w:val="00EC4315"/>
    <w:rsid w:val="00ED08C8"/>
    <w:rsid w:val="00ED7A80"/>
    <w:rsid w:val="00ED7B94"/>
    <w:rsid w:val="00EE10DE"/>
    <w:rsid w:val="00EE14F0"/>
    <w:rsid w:val="00EE1674"/>
    <w:rsid w:val="00EE1FDA"/>
    <w:rsid w:val="00EE393F"/>
    <w:rsid w:val="00EF3DFB"/>
    <w:rsid w:val="00F00B08"/>
    <w:rsid w:val="00F04A31"/>
    <w:rsid w:val="00F04AA3"/>
    <w:rsid w:val="00F077A8"/>
    <w:rsid w:val="00F07FAF"/>
    <w:rsid w:val="00F17883"/>
    <w:rsid w:val="00F22101"/>
    <w:rsid w:val="00F2569F"/>
    <w:rsid w:val="00F345F1"/>
    <w:rsid w:val="00F37607"/>
    <w:rsid w:val="00F428F5"/>
    <w:rsid w:val="00F46CAB"/>
    <w:rsid w:val="00F545E2"/>
    <w:rsid w:val="00F65B80"/>
    <w:rsid w:val="00F664E4"/>
    <w:rsid w:val="00F743A5"/>
    <w:rsid w:val="00F75E8F"/>
    <w:rsid w:val="00F9018A"/>
    <w:rsid w:val="00F92B59"/>
    <w:rsid w:val="00F94A6A"/>
    <w:rsid w:val="00F96944"/>
    <w:rsid w:val="00FB63B3"/>
    <w:rsid w:val="00FC2D71"/>
    <w:rsid w:val="00FC30C2"/>
    <w:rsid w:val="00FC38BC"/>
    <w:rsid w:val="00FC43EB"/>
    <w:rsid w:val="00FC4656"/>
    <w:rsid w:val="00FD5387"/>
    <w:rsid w:val="00FD63EF"/>
    <w:rsid w:val="00FD73DF"/>
    <w:rsid w:val="00FD741E"/>
    <w:rsid w:val="00FE4B20"/>
    <w:rsid w:val="00FE671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FEC7"/>
  <w15:docId w15:val="{017D8B0B-DC6A-48AE-8FE4-406C3A50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A31479"/>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customStyle="1" w:styleId="Ttulo2Car">
    <w:name w:val="Título 2 Car"/>
    <w:basedOn w:val="Fuentedeprrafopredeter"/>
    <w:link w:val="Ttulo2"/>
    <w:uiPriority w:val="9"/>
    <w:rsid w:val="00A31479"/>
    <w:rPr>
      <w:rFonts w:asciiTheme="majorHAnsi" w:eastAsiaTheme="majorEastAsia" w:hAnsiTheme="majorHAnsi" w:cstheme="majorBidi"/>
      <w:color w:val="365F91" w:themeColor="accent1" w:themeShade="BF"/>
      <w:sz w:val="26"/>
      <w:szCs w:val="26"/>
    </w:rPr>
  </w:style>
  <w:style w:type="character" w:customStyle="1" w:styleId="ROMANOSCar">
    <w:name w:val="ROMANOS Car"/>
    <w:link w:val="ROMANOS"/>
    <w:locked/>
    <w:rsid w:val="006366DD"/>
    <w:rPr>
      <w:rFonts w:ascii="Arial" w:eastAsia="Times New Roman" w:hAnsi="Arial" w:cs="Arial"/>
      <w:sz w:val="18"/>
      <w:szCs w:val="18"/>
      <w:lang w:val="es-ES" w:eastAsia="es-ES"/>
    </w:rPr>
  </w:style>
  <w:style w:type="paragraph" w:styleId="NormalWeb">
    <w:name w:val="Normal (Web)"/>
    <w:basedOn w:val="Normal"/>
    <w:uiPriority w:val="99"/>
    <w:semiHidden/>
    <w:unhideWhenUsed/>
    <w:rsid w:val="003D290C"/>
    <w:pPr>
      <w:spacing w:before="100" w:beforeAutospacing="1" w:after="100" w:afterAutospacing="1"/>
    </w:pPr>
    <w:rPr>
      <w:lang w:val="es-MX" w:eastAsia="es-MX"/>
    </w:rPr>
  </w:style>
  <w:style w:type="paragraph" w:styleId="Sinespaciado">
    <w:name w:val="No Spacing"/>
    <w:uiPriority w:val="1"/>
    <w:qFormat/>
    <w:rsid w:val="003D2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950362065">
      <w:bodyDiv w:val="1"/>
      <w:marLeft w:val="0"/>
      <w:marRight w:val="0"/>
      <w:marTop w:val="0"/>
      <w:marBottom w:val="0"/>
      <w:divBdr>
        <w:top w:val="none" w:sz="0" w:space="0" w:color="auto"/>
        <w:left w:val="none" w:sz="0" w:space="0" w:color="auto"/>
        <w:bottom w:val="none" w:sz="0" w:space="0" w:color="auto"/>
        <w:right w:val="none" w:sz="0" w:space="0" w:color="auto"/>
      </w:divBdr>
    </w:div>
    <w:div w:id="1513645681">
      <w:bodyDiv w:val="1"/>
      <w:marLeft w:val="0"/>
      <w:marRight w:val="0"/>
      <w:marTop w:val="0"/>
      <w:marBottom w:val="0"/>
      <w:divBdr>
        <w:top w:val="none" w:sz="0" w:space="0" w:color="auto"/>
        <w:left w:val="none" w:sz="0" w:space="0" w:color="auto"/>
        <w:bottom w:val="none" w:sz="0" w:space="0" w:color="auto"/>
        <w:right w:val="none" w:sz="0" w:space="0" w:color="auto"/>
      </w:divBdr>
    </w:div>
    <w:div w:id="1664775608">
      <w:bodyDiv w:val="1"/>
      <w:marLeft w:val="0"/>
      <w:marRight w:val="0"/>
      <w:marTop w:val="0"/>
      <w:marBottom w:val="0"/>
      <w:divBdr>
        <w:top w:val="none" w:sz="0" w:space="0" w:color="auto"/>
        <w:left w:val="none" w:sz="0" w:space="0" w:color="auto"/>
        <w:bottom w:val="none" w:sz="0" w:space="0" w:color="auto"/>
        <w:right w:val="none" w:sz="0" w:space="0" w:color="auto"/>
      </w:divBdr>
    </w:div>
    <w:div w:id="17806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32B1-032A-429F-A380-A59D0C2A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9</Pages>
  <Words>2045</Words>
  <Characters>11250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coordinaciones sesea</cp:lastModifiedBy>
  <cp:revision>36</cp:revision>
  <cp:lastPrinted>2019-10-25T16:02:00Z</cp:lastPrinted>
  <dcterms:created xsi:type="dcterms:W3CDTF">2020-01-09T21:22:00Z</dcterms:created>
  <dcterms:modified xsi:type="dcterms:W3CDTF">2025-07-23T20:47:00Z</dcterms:modified>
</cp:coreProperties>
</file>