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AC93D" w14:textId="77777777" w:rsidR="005A48BB" w:rsidRDefault="005A48BB" w:rsidP="00F76061">
      <w:pPr>
        <w:spacing w:after="0"/>
        <w:jc w:val="center"/>
        <w:rPr>
          <w:rFonts w:ascii="Muli" w:hAnsi="Muli"/>
          <w:b/>
          <w:bCs/>
          <w:smallCaps/>
        </w:rPr>
      </w:pPr>
    </w:p>
    <w:p w14:paraId="20B005AD" w14:textId="534DBEA8" w:rsidR="00F76061" w:rsidRPr="00CF4C5A" w:rsidRDefault="008A196C" w:rsidP="00F76061">
      <w:pPr>
        <w:spacing w:after="0"/>
        <w:jc w:val="center"/>
        <w:rPr>
          <w:rFonts w:ascii="Muli" w:hAnsi="Muli"/>
          <w:b/>
          <w:bCs/>
          <w:smallCaps/>
        </w:rPr>
      </w:pPr>
      <w:r w:rsidRPr="00CF4C5A">
        <w:rPr>
          <w:rFonts w:ascii="Muli" w:hAnsi="Muli"/>
          <w:b/>
          <w:bCs/>
          <w:smallCaps/>
        </w:rPr>
        <w:t xml:space="preserve">Reglamento de Transparencia y Acceso a la Información </w:t>
      </w:r>
      <w:r w:rsidR="006A7AD0">
        <w:rPr>
          <w:rFonts w:ascii="Muli" w:hAnsi="Muli"/>
          <w:b/>
          <w:bCs/>
          <w:smallCaps/>
        </w:rPr>
        <w:t>Pública de</w:t>
      </w:r>
      <w:r w:rsidRPr="00CF4C5A">
        <w:rPr>
          <w:rFonts w:ascii="Muli" w:hAnsi="Muli"/>
          <w:b/>
          <w:bCs/>
          <w:smallCaps/>
        </w:rPr>
        <w:t xml:space="preserve"> la</w:t>
      </w:r>
    </w:p>
    <w:p w14:paraId="164D43DC" w14:textId="6A5D8479" w:rsidR="008A196C" w:rsidRPr="00CF4C5A" w:rsidRDefault="008A196C" w:rsidP="00F76061">
      <w:pPr>
        <w:spacing w:after="0"/>
        <w:jc w:val="center"/>
        <w:rPr>
          <w:rFonts w:ascii="Muli" w:hAnsi="Muli"/>
          <w:b/>
          <w:bCs/>
          <w:smallCaps/>
        </w:rPr>
      </w:pPr>
      <w:r w:rsidRPr="00CF4C5A">
        <w:rPr>
          <w:rFonts w:ascii="Muli" w:hAnsi="Muli"/>
          <w:b/>
          <w:bCs/>
          <w:smallCaps/>
        </w:rPr>
        <w:t>Secretaría Ejecutiva del Sistema Estatal Anticorrupción</w:t>
      </w:r>
      <w:r w:rsidR="00F76061" w:rsidRPr="00CF4C5A">
        <w:rPr>
          <w:rFonts w:ascii="Muli" w:hAnsi="Muli"/>
          <w:b/>
          <w:bCs/>
          <w:smallCaps/>
        </w:rPr>
        <w:t xml:space="preserve"> de Guanajuato</w:t>
      </w:r>
    </w:p>
    <w:p w14:paraId="33D8D041" w14:textId="77777777" w:rsidR="005C6E9F" w:rsidRPr="00CF4C5A" w:rsidRDefault="005C6E9F" w:rsidP="00F76061">
      <w:pPr>
        <w:jc w:val="center"/>
        <w:rPr>
          <w:rFonts w:ascii="Muli" w:hAnsi="Muli"/>
          <w:b/>
          <w:bCs/>
          <w:smallCaps/>
        </w:rPr>
      </w:pPr>
    </w:p>
    <w:p w14:paraId="50C0D07B" w14:textId="60A1A236" w:rsidR="00F76061" w:rsidRPr="00CF4C5A" w:rsidRDefault="00F76061" w:rsidP="00F76061">
      <w:pPr>
        <w:jc w:val="center"/>
        <w:rPr>
          <w:rFonts w:ascii="Muli" w:hAnsi="Muli"/>
          <w:b/>
          <w:bCs/>
          <w:smallCaps/>
        </w:rPr>
      </w:pPr>
      <w:r w:rsidRPr="00CF4C5A">
        <w:rPr>
          <w:rFonts w:ascii="Muli" w:hAnsi="Muli"/>
          <w:b/>
          <w:bCs/>
          <w:smallCaps/>
        </w:rPr>
        <w:t>Capítulo I. Disposiciones Generales</w:t>
      </w:r>
    </w:p>
    <w:p w14:paraId="5A3D4B3D" w14:textId="77777777" w:rsidR="00F76061" w:rsidRPr="00CF4C5A" w:rsidRDefault="00F76061" w:rsidP="00F76061">
      <w:pPr>
        <w:spacing w:after="0"/>
        <w:jc w:val="right"/>
        <w:rPr>
          <w:rFonts w:ascii="Muli" w:hAnsi="Muli"/>
        </w:rPr>
      </w:pPr>
    </w:p>
    <w:p w14:paraId="7AA6C1DB" w14:textId="65E9ED31" w:rsidR="00F76061" w:rsidRPr="00CF4C5A" w:rsidRDefault="00F76061" w:rsidP="00F76061">
      <w:pPr>
        <w:spacing w:after="0"/>
        <w:jc w:val="right"/>
        <w:rPr>
          <w:rFonts w:ascii="Muli" w:hAnsi="Muli"/>
          <w:i/>
          <w:iCs/>
        </w:rPr>
      </w:pPr>
      <w:r w:rsidRPr="00CF4C5A">
        <w:rPr>
          <w:rFonts w:ascii="Muli" w:hAnsi="Muli"/>
          <w:i/>
          <w:iCs/>
        </w:rPr>
        <w:t>Objeto</w:t>
      </w:r>
    </w:p>
    <w:p w14:paraId="57724318" w14:textId="4F1AB801" w:rsidR="00F76061" w:rsidRPr="00CF4C5A" w:rsidRDefault="00F76061" w:rsidP="00F76061">
      <w:pPr>
        <w:spacing w:after="0"/>
        <w:jc w:val="both"/>
        <w:rPr>
          <w:rFonts w:ascii="Muli" w:hAnsi="Muli"/>
        </w:rPr>
      </w:pPr>
      <w:r w:rsidRPr="00CF4C5A">
        <w:rPr>
          <w:rFonts w:ascii="Muli" w:hAnsi="Muli"/>
          <w:b/>
          <w:bCs/>
        </w:rPr>
        <w:t xml:space="preserve">Artículo 1. </w:t>
      </w:r>
      <w:r w:rsidRPr="00CF4C5A">
        <w:rPr>
          <w:rFonts w:ascii="Muli" w:hAnsi="Muli"/>
        </w:rPr>
        <w:t xml:space="preserve">Este </w:t>
      </w:r>
      <w:r w:rsidR="004D5809">
        <w:rPr>
          <w:rFonts w:ascii="Muli" w:hAnsi="Muli"/>
        </w:rPr>
        <w:t>R</w:t>
      </w:r>
      <w:r w:rsidRPr="00CF4C5A">
        <w:rPr>
          <w:rFonts w:ascii="Muli" w:hAnsi="Muli"/>
        </w:rPr>
        <w:t xml:space="preserve">eglamento </w:t>
      </w:r>
      <w:r w:rsidR="006A7AD0">
        <w:rPr>
          <w:rFonts w:ascii="Muli" w:hAnsi="Muli"/>
        </w:rPr>
        <w:t>es de orden público e interés general y tiene como objeto, el cumplimiento de las disposiciones contenidas en la Ley de Transparencia y Acceso a la Información Pública para el Estado de Guanajuato, en la esfera administrativa de la Secretaría Ejecutiva del Sistema Estatal Anticorrupción de Guanajuato.</w:t>
      </w:r>
    </w:p>
    <w:p w14:paraId="58FE86D0" w14:textId="3786AFF5" w:rsidR="00FA0603" w:rsidRPr="00CF4C5A" w:rsidRDefault="00FA0603" w:rsidP="00F76061">
      <w:pPr>
        <w:spacing w:after="0"/>
        <w:jc w:val="both"/>
        <w:rPr>
          <w:rFonts w:ascii="Muli" w:hAnsi="Muli"/>
        </w:rPr>
      </w:pPr>
    </w:p>
    <w:p w14:paraId="6D3C6CC6" w14:textId="0E9525CB" w:rsidR="00FA0603" w:rsidRPr="00CF4C5A" w:rsidRDefault="00FA0603" w:rsidP="00FA0603">
      <w:pPr>
        <w:spacing w:after="0"/>
        <w:jc w:val="right"/>
        <w:rPr>
          <w:rFonts w:ascii="Muli" w:hAnsi="Muli"/>
          <w:i/>
          <w:iCs/>
        </w:rPr>
      </w:pPr>
      <w:r w:rsidRPr="00CF4C5A">
        <w:rPr>
          <w:rFonts w:ascii="Muli" w:hAnsi="Muli"/>
          <w:i/>
          <w:iCs/>
        </w:rPr>
        <w:t>Glosario</w:t>
      </w:r>
    </w:p>
    <w:p w14:paraId="4225CB49" w14:textId="54BBCA56" w:rsidR="00FA0603" w:rsidRPr="00CF4C5A" w:rsidRDefault="00FA0603" w:rsidP="00FA0603">
      <w:pPr>
        <w:spacing w:after="0"/>
        <w:jc w:val="both"/>
        <w:rPr>
          <w:rFonts w:ascii="Muli" w:hAnsi="Muli"/>
        </w:rPr>
      </w:pPr>
      <w:r w:rsidRPr="00CF4C5A">
        <w:rPr>
          <w:rFonts w:ascii="Muli" w:hAnsi="Muli"/>
          <w:b/>
          <w:bCs/>
        </w:rPr>
        <w:t xml:space="preserve">Artículo 2. </w:t>
      </w:r>
      <w:r w:rsidRPr="00CF4C5A">
        <w:rPr>
          <w:rFonts w:ascii="Muli" w:hAnsi="Muli"/>
        </w:rPr>
        <w:t>Para los efectos de este Reglamento se entenderá, además de las definiciones establecidas en la Ley de Transparencia y Acceso a la Información Pública para el Estado de Guanajuato; por:</w:t>
      </w:r>
    </w:p>
    <w:p w14:paraId="17C10644" w14:textId="77777777" w:rsidR="00F3704F" w:rsidRPr="00CF4C5A" w:rsidRDefault="00F3704F" w:rsidP="00FA0603">
      <w:pPr>
        <w:spacing w:after="0"/>
        <w:jc w:val="both"/>
        <w:rPr>
          <w:rFonts w:ascii="Muli" w:hAnsi="Muli"/>
        </w:rPr>
      </w:pPr>
    </w:p>
    <w:p w14:paraId="22C7FBB7" w14:textId="40D56E1A" w:rsidR="00FA0603" w:rsidRPr="00CF4C5A" w:rsidRDefault="00F3704F" w:rsidP="00FA0603">
      <w:pPr>
        <w:pStyle w:val="Prrafodelista"/>
        <w:numPr>
          <w:ilvl w:val="0"/>
          <w:numId w:val="2"/>
        </w:numPr>
        <w:spacing w:after="0"/>
        <w:jc w:val="both"/>
        <w:rPr>
          <w:rFonts w:ascii="Muli" w:hAnsi="Muli"/>
        </w:rPr>
      </w:pPr>
      <w:r w:rsidRPr="00CF4C5A">
        <w:rPr>
          <w:rFonts w:ascii="Muli" w:hAnsi="Muli"/>
        </w:rPr>
        <w:t>Comité: al Comité de Transparencia previsto en la Sección Sexta del Capítulo II del Título Primero de la Ley de Transparencia y Acceso a la Información Pública para el Estado de Guanajuato</w:t>
      </w:r>
      <w:r w:rsidR="004D5809">
        <w:rPr>
          <w:rFonts w:ascii="Muli" w:hAnsi="Muli"/>
        </w:rPr>
        <w:t>.</w:t>
      </w:r>
    </w:p>
    <w:p w14:paraId="15DE70DB" w14:textId="265C9862" w:rsidR="007737DC" w:rsidRDefault="007737DC" w:rsidP="00FA0603">
      <w:pPr>
        <w:pStyle w:val="Prrafodelista"/>
        <w:numPr>
          <w:ilvl w:val="0"/>
          <w:numId w:val="2"/>
        </w:numPr>
        <w:spacing w:after="0"/>
        <w:jc w:val="both"/>
        <w:rPr>
          <w:rFonts w:ascii="Muli" w:hAnsi="Muli"/>
        </w:rPr>
      </w:pPr>
      <w:r w:rsidRPr="00CF4C5A">
        <w:rPr>
          <w:rFonts w:ascii="Muli" w:hAnsi="Muli"/>
        </w:rPr>
        <w:t xml:space="preserve">Estatuto: Al Estatuto Orgánico de la Secretaría de Ejecutiva del Sistema Estatal Anticorrupción de Guanajuato. </w:t>
      </w:r>
    </w:p>
    <w:p w14:paraId="4A9ADABD" w14:textId="3CFBD89C" w:rsidR="006A7AD0" w:rsidRDefault="006A7AD0" w:rsidP="006A7AD0">
      <w:pPr>
        <w:pStyle w:val="Prrafodelista"/>
        <w:numPr>
          <w:ilvl w:val="0"/>
          <w:numId w:val="2"/>
        </w:numPr>
        <w:spacing w:after="0"/>
        <w:jc w:val="both"/>
        <w:rPr>
          <w:rFonts w:ascii="Muli" w:hAnsi="Muli"/>
        </w:rPr>
      </w:pPr>
      <w:r w:rsidRPr="00CF4C5A">
        <w:rPr>
          <w:rFonts w:ascii="Muli" w:hAnsi="Muli"/>
        </w:rPr>
        <w:t>Instituto: al Instituto de Acceso a la Información Pública para el Estado de Guanajuato</w:t>
      </w:r>
      <w:r>
        <w:rPr>
          <w:rFonts w:ascii="Muli" w:hAnsi="Muli"/>
        </w:rPr>
        <w:t>.</w:t>
      </w:r>
      <w:r w:rsidRPr="00CF4C5A">
        <w:rPr>
          <w:rFonts w:ascii="Muli" w:hAnsi="Muli"/>
        </w:rPr>
        <w:t xml:space="preserve"> </w:t>
      </w:r>
    </w:p>
    <w:p w14:paraId="46A18AD1" w14:textId="77777777" w:rsidR="006A7AD0" w:rsidRPr="00CF4C5A" w:rsidRDefault="006A7AD0" w:rsidP="006A7AD0">
      <w:pPr>
        <w:pStyle w:val="Prrafodelista"/>
        <w:numPr>
          <w:ilvl w:val="0"/>
          <w:numId w:val="2"/>
        </w:numPr>
        <w:spacing w:after="0"/>
        <w:jc w:val="both"/>
        <w:rPr>
          <w:rFonts w:ascii="Muli" w:hAnsi="Muli"/>
        </w:rPr>
      </w:pPr>
      <w:r w:rsidRPr="00CF4C5A">
        <w:rPr>
          <w:rFonts w:ascii="Muli" w:hAnsi="Muli"/>
        </w:rPr>
        <w:t>Ley: a la Ley de Transparencia y Acceso a la Información Pública para el Estado de Guanajuato</w:t>
      </w:r>
      <w:r>
        <w:rPr>
          <w:rFonts w:ascii="Muli" w:hAnsi="Muli"/>
        </w:rPr>
        <w:t>.</w:t>
      </w:r>
    </w:p>
    <w:p w14:paraId="57788C0C" w14:textId="2123C924" w:rsidR="006A7AD0" w:rsidRDefault="006A7AD0" w:rsidP="006A7AD0">
      <w:pPr>
        <w:pStyle w:val="Prrafodelista"/>
        <w:numPr>
          <w:ilvl w:val="0"/>
          <w:numId w:val="2"/>
        </w:numPr>
        <w:spacing w:after="0"/>
        <w:jc w:val="both"/>
        <w:rPr>
          <w:rFonts w:ascii="Muli" w:hAnsi="Muli"/>
        </w:rPr>
      </w:pPr>
      <w:r w:rsidRPr="00CF4C5A">
        <w:rPr>
          <w:rFonts w:ascii="Muli" w:hAnsi="Muli"/>
        </w:rPr>
        <w:t>Lineamientos Técnicos: a los Lineamientos Técnicos Generales para la Publicación, Homologación y Estandarización de la Información de las Obligaciones establecidas en el Título Quinto y en la fracción IV del artículo 31 de la Ley General de Transparencia y Acceso a la Información Pública</w:t>
      </w:r>
      <w:r>
        <w:rPr>
          <w:rFonts w:ascii="Muli" w:hAnsi="Muli"/>
        </w:rPr>
        <w:t>.</w:t>
      </w:r>
    </w:p>
    <w:p w14:paraId="02FA0814" w14:textId="2097D6FA" w:rsidR="00575525" w:rsidRDefault="006A7AD0" w:rsidP="00575525">
      <w:pPr>
        <w:pStyle w:val="Prrafodelista"/>
        <w:numPr>
          <w:ilvl w:val="0"/>
          <w:numId w:val="2"/>
        </w:numPr>
        <w:spacing w:after="0"/>
        <w:jc w:val="both"/>
        <w:rPr>
          <w:rFonts w:ascii="Muli" w:hAnsi="Muli"/>
        </w:rPr>
      </w:pPr>
      <w:r>
        <w:rPr>
          <w:rFonts w:ascii="Muli" w:hAnsi="Muli"/>
        </w:rPr>
        <w:t>Obligaciones de Transparencia: La información que debe publicarse en la Plataforma Nacional</w:t>
      </w:r>
      <w:r w:rsidR="00575525">
        <w:rPr>
          <w:rFonts w:ascii="Muli" w:hAnsi="Muli"/>
        </w:rPr>
        <w:t xml:space="preserve"> de Transparencia y en el portal de internet de la Secretaría, en cumplimiento de lo señalado por la Ley de Transparencia y Acceso a la Información Pública para el Estado de Guanajuato.</w:t>
      </w:r>
    </w:p>
    <w:p w14:paraId="10F69EB3" w14:textId="2F9B8197" w:rsidR="00575525" w:rsidRDefault="00575525" w:rsidP="00575525">
      <w:pPr>
        <w:pStyle w:val="Prrafodelista"/>
        <w:numPr>
          <w:ilvl w:val="0"/>
          <w:numId w:val="2"/>
        </w:numPr>
        <w:spacing w:after="0"/>
        <w:jc w:val="both"/>
        <w:rPr>
          <w:rFonts w:ascii="Muli" w:hAnsi="Muli"/>
        </w:rPr>
      </w:pPr>
      <w:r>
        <w:rPr>
          <w:rFonts w:ascii="Muli" w:hAnsi="Muli"/>
        </w:rPr>
        <w:t>Plataforma: la Plataforma Nacional de Transparencia.</w:t>
      </w:r>
    </w:p>
    <w:p w14:paraId="4BC4DA9F" w14:textId="4670CD7A" w:rsidR="00575525" w:rsidRDefault="00575525" w:rsidP="00575525">
      <w:pPr>
        <w:pStyle w:val="Prrafodelista"/>
        <w:numPr>
          <w:ilvl w:val="0"/>
          <w:numId w:val="2"/>
        </w:numPr>
        <w:spacing w:after="0"/>
        <w:jc w:val="both"/>
        <w:rPr>
          <w:rFonts w:ascii="Muli" w:hAnsi="Muli"/>
        </w:rPr>
      </w:pPr>
      <w:r>
        <w:rPr>
          <w:rFonts w:ascii="Muli" w:hAnsi="Muli"/>
        </w:rPr>
        <w:lastRenderedPageBreak/>
        <w:t>Portal de Transparencia: El sitio electrónico de la Secretaría, mediante el cual se cumplen con las obligaciones de transparencia comunes y demás disposiciones aplicables que para tal efecto emita la Unidad de Transparencia, así como jurisdiccionales.</w:t>
      </w:r>
    </w:p>
    <w:p w14:paraId="1E1BBCC6" w14:textId="105C0740" w:rsidR="00575525" w:rsidRDefault="00575525" w:rsidP="00575525">
      <w:pPr>
        <w:pStyle w:val="Prrafodelista"/>
        <w:numPr>
          <w:ilvl w:val="0"/>
          <w:numId w:val="2"/>
        </w:numPr>
        <w:spacing w:after="0"/>
        <w:jc w:val="both"/>
        <w:rPr>
          <w:rFonts w:ascii="Muli" w:hAnsi="Muli"/>
        </w:rPr>
      </w:pPr>
      <w:r w:rsidRPr="00CF4C5A">
        <w:rPr>
          <w:rFonts w:ascii="Muli" w:hAnsi="Muli"/>
        </w:rPr>
        <w:t>Secretaría: a la Secretaría Ejecutiva del Sistema Estatal Anticorrupción de Guanajuato</w:t>
      </w:r>
      <w:r>
        <w:rPr>
          <w:rFonts w:ascii="Muli" w:hAnsi="Muli"/>
        </w:rPr>
        <w:t>.</w:t>
      </w:r>
    </w:p>
    <w:p w14:paraId="7A515D9D" w14:textId="2ED593FB" w:rsidR="00575525" w:rsidRPr="00575525" w:rsidRDefault="00575525" w:rsidP="00575525">
      <w:pPr>
        <w:pStyle w:val="Prrafodelista"/>
        <w:numPr>
          <w:ilvl w:val="0"/>
          <w:numId w:val="2"/>
        </w:numPr>
        <w:spacing w:after="0"/>
        <w:jc w:val="both"/>
        <w:rPr>
          <w:rFonts w:ascii="Muli" w:hAnsi="Muli"/>
        </w:rPr>
      </w:pPr>
      <w:r w:rsidRPr="00CF4C5A">
        <w:rPr>
          <w:rFonts w:ascii="Muli" w:hAnsi="Muli"/>
        </w:rPr>
        <w:t>Unidad de Transparencia: a la Unidad de Transparencia prevista en la Ley, encargada de recibir y despachar las solicitudes de acceso a la información pública</w:t>
      </w:r>
      <w:r>
        <w:rPr>
          <w:rFonts w:ascii="Muli" w:hAnsi="Muli"/>
        </w:rPr>
        <w:t>.</w:t>
      </w:r>
    </w:p>
    <w:p w14:paraId="0ACE3394" w14:textId="372BA852" w:rsidR="00051065" w:rsidRDefault="00051065" w:rsidP="00FA0603">
      <w:pPr>
        <w:pStyle w:val="Prrafodelista"/>
        <w:numPr>
          <w:ilvl w:val="0"/>
          <w:numId w:val="2"/>
        </w:numPr>
        <w:spacing w:after="0"/>
        <w:jc w:val="both"/>
        <w:rPr>
          <w:rFonts w:ascii="Muli" w:hAnsi="Muli"/>
        </w:rPr>
      </w:pPr>
      <w:r w:rsidRPr="00CF4C5A">
        <w:rPr>
          <w:rFonts w:ascii="Muli" w:hAnsi="Muli"/>
        </w:rPr>
        <w:t>Unidad</w:t>
      </w:r>
      <w:r w:rsidR="004D5809">
        <w:rPr>
          <w:rFonts w:ascii="Muli" w:hAnsi="Muli"/>
        </w:rPr>
        <w:t>es</w:t>
      </w:r>
      <w:r w:rsidRPr="00CF4C5A">
        <w:rPr>
          <w:rFonts w:ascii="Muli" w:hAnsi="Muli"/>
        </w:rPr>
        <w:t xml:space="preserve"> </w:t>
      </w:r>
      <w:r w:rsidR="004D5809">
        <w:rPr>
          <w:rFonts w:ascii="Muli" w:hAnsi="Muli"/>
        </w:rPr>
        <w:t>a</w:t>
      </w:r>
      <w:r w:rsidRPr="00CF4C5A">
        <w:rPr>
          <w:rFonts w:ascii="Muli" w:hAnsi="Muli"/>
        </w:rPr>
        <w:t>dministrativa</w:t>
      </w:r>
      <w:r w:rsidR="004D5809">
        <w:rPr>
          <w:rFonts w:ascii="Muli" w:hAnsi="Muli"/>
        </w:rPr>
        <w:t>s</w:t>
      </w:r>
      <w:r w:rsidRPr="00CF4C5A">
        <w:rPr>
          <w:rFonts w:ascii="Muli" w:hAnsi="Muli"/>
        </w:rPr>
        <w:t xml:space="preserve">: a las </w:t>
      </w:r>
      <w:r w:rsidR="0047309F">
        <w:rPr>
          <w:rFonts w:ascii="Muli" w:hAnsi="Muli"/>
        </w:rPr>
        <w:t>unidades administrativas</w:t>
      </w:r>
      <w:r w:rsidR="007737DC" w:rsidRPr="00CF4C5A">
        <w:rPr>
          <w:rFonts w:ascii="Muli" w:hAnsi="Muli"/>
        </w:rPr>
        <w:t xml:space="preserve"> </w:t>
      </w:r>
      <w:r w:rsidRPr="00CF4C5A">
        <w:rPr>
          <w:rFonts w:ascii="Muli" w:hAnsi="Muli"/>
        </w:rPr>
        <w:t>de la Secretaría que integran su estructura orgánica conforme al artículo 12 del Estatuto</w:t>
      </w:r>
      <w:r w:rsidR="009447F2">
        <w:rPr>
          <w:rFonts w:ascii="Muli" w:hAnsi="Muli"/>
        </w:rPr>
        <w:t>.</w:t>
      </w:r>
    </w:p>
    <w:p w14:paraId="2097125F" w14:textId="0214B125" w:rsidR="00BA5AD8" w:rsidRDefault="00575525" w:rsidP="00BA5AD8">
      <w:pPr>
        <w:pStyle w:val="Prrafodelista"/>
        <w:numPr>
          <w:ilvl w:val="0"/>
          <w:numId w:val="2"/>
        </w:numPr>
        <w:spacing w:after="0"/>
        <w:jc w:val="both"/>
        <w:rPr>
          <w:rFonts w:ascii="Muli" w:hAnsi="Muli"/>
        </w:rPr>
      </w:pPr>
      <w:r w:rsidRPr="00575525">
        <w:rPr>
          <w:rFonts w:ascii="Muli" w:hAnsi="Muli"/>
        </w:rPr>
        <w:t>Tabla de Aplicabilidad: La relación de fracciones correspondientes a las unidades administrativas conforme a las obligaciones de transparencia de la Secretaría</w:t>
      </w:r>
      <w:r>
        <w:rPr>
          <w:rFonts w:ascii="Muli" w:hAnsi="Muli"/>
        </w:rPr>
        <w:t>.</w:t>
      </w:r>
    </w:p>
    <w:p w14:paraId="22ECDAD5" w14:textId="77777777" w:rsidR="00575525" w:rsidRDefault="00575525" w:rsidP="00BA5AD8">
      <w:pPr>
        <w:pStyle w:val="Prrafodelista"/>
        <w:numPr>
          <w:ilvl w:val="0"/>
          <w:numId w:val="2"/>
        </w:numPr>
        <w:spacing w:after="0"/>
        <w:jc w:val="both"/>
        <w:rPr>
          <w:rFonts w:ascii="Muli" w:hAnsi="Muli"/>
        </w:rPr>
      </w:pPr>
      <w:r>
        <w:rPr>
          <w:rFonts w:ascii="Muli" w:hAnsi="Muli"/>
        </w:rPr>
        <w:t>Versión Pública: El documento en el que se le da acceso a información, eliminando u omitiendo las partes o secciones clasificadas.</w:t>
      </w:r>
    </w:p>
    <w:p w14:paraId="1B38E758" w14:textId="0FF41C42" w:rsidR="00575525" w:rsidRPr="00575525" w:rsidRDefault="00575525" w:rsidP="00575525">
      <w:pPr>
        <w:pStyle w:val="Prrafodelista"/>
        <w:spacing w:after="0"/>
        <w:jc w:val="both"/>
        <w:rPr>
          <w:rFonts w:ascii="Muli" w:hAnsi="Muli"/>
        </w:rPr>
      </w:pPr>
      <w:r>
        <w:rPr>
          <w:rFonts w:ascii="Muli" w:hAnsi="Muli"/>
        </w:rPr>
        <w:t xml:space="preserve"> </w:t>
      </w:r>
    </w:p>
    <w:p w14:paraId="02F1D2D7" w14:textId="086ABAF5" w:rsidR="00BA5AD8" w:rsidRPr="00CF4C5A" w:rsidRDefault="00BA5AD8" w:rsidP="00BA5AD8">
      <w:pPr>
        <w:spacing w:after="0"/>
        <w:jc w:val="center"/>
        <w:rPr>
          <w:rFonts w:ascii="Muli" w:hAnsi="Muli"/>
          <w:b/>
          <w:bCs/>
          <w:smallCaps/>
        </w:rPr>
      </w:pPr>
      <w:r w:rsidRPr="00CF4C5A">
        <w:rPr>
          <w:rFonts w:ascii="Muli" w:hAnsi="Muli"/>
          <w:b/>
          <w:bCs/>
          <w:smallCaps/>
        </w:rPr>
        <w:t xml:space="preserve">Capítulo II. De las Obligaciones de las </w:t>
      </w:r>
      <w:r w:rsidR="004D5809">
        <w:rPr>
          <w:rFonts w:ascii="Muli" w:hAnsi="Muli"/>
          <w:b/>
          <w:bCs/>
          <w:smallCaps/>
        </w:rPr>
        <w:t>u</w:t>
      </w:r>
      <w:r w:rsidR="0047309F">
        <w:rPr>
          <w:rFonts w:ascii="Muli" w:hAnsi="Muli"/>
          <w:b/>
          <w:bCs/>
          <w:smallCaps/>
        </w:rPr>
        <w:t>nidades administrativas</w:t>
      </w:r>
    </w:p>
    <w:p w14:paraId="23D8BAAC" w14:textId="77777777" w:rsidR="00BA5AD8" w:rsidRPr="00CF4C5A" w:rsidRDefault="00BA5AD8" w:rsidP="00BA5AD8">
      <w:pPr>
        <w:spacing w:after="0"/>
        <w:rPr>
          <w:rFonts w:ascii="Muli" w:hAnsi="Muli"/>
          <w:b/>
          <w:bCs/>
          <w:smallCaps/>
        </w:rPr>
      </w:pPr>
    </w:p>
    <w:p w14:paraId="646469AA" w14:textId="7C6BC931" w:rsidR="00BA5AD8" w:rsidRPr="00CF4C5A" w:rsidRDefault="00BA5AD8" w:rsidP="00BA5AD8">
      <w:pPr>
        <w:spacing w:after="0"/>
        <w:jc w:val="right"/>
        <w:rPr>
          <w:rFonts w:ascii="Muli" w:hAnsi="Muli"/>
          <w:i/>
          <w:iCs/>
        </w:rPr>
      </w:pPr>
      <w:r w:rsidRPr="00CF4C5A">
        <w:rPr>
          <w:rFonts w:ascii="Muli" w:hAnsi="Muli"/>
          <w:i/>
          <w:iCs/>
        </w:rPr>
        <w:t xml:space="preserve">Obligaciones de las </w:t>
      </w:r>
      <w:r w:rsidR="004D5809">
        <w:rPr>
          <w:rFonts w:ascii="Muli" w:hAnsi="Muli"/>
          <w:i/>
          <w:iCs/>
        </w:rPr>
        <w:t>u</w:t>
      </w:r>
      <w:r w:rsidR="0047309F">
        <w:rPr>
          <w:rFonts w:ascii="Muli" w:hAnsi="Muli"/>
          <w:i/>
          <w:iCs/>
        </w:rPr>
        <w:t>nidades administrativas</w:t>
      </w:r>
    </w:p>
    <w:p w14:paraId="7B368A5A" w14:textId="64E8FAFD" w:rsidR="00BA5AD8" w:rsidRPr="00CF4C5A" w:rsidRDefault="00BA5AD8" w:rsidP="00BA5AD8">
      <w:pPr>
        <w:spacing w:after="0"/>
        <w:jc w:val="both"/>
        <w:rPr>
          <w:rFonts w:ascii="Muli" w:hAnsi="Muli"/>
        </w:rPr>
      </w:pPr>
      <w:r w:rsidRPr="00CF4C5A">
        <w:rPr>
          <w:rFonts w:ascii="Muli" w:hAnsi="Muli"/>
          <w:b/>
          <w:bCs/>
        </w:rPr>
        <w:t xml:space="preserve">Artículo 3. </w:t>
      </w:r>
      <w:r w:rsidR="00575525">
        <w:rPr>
          <w:rFonts w:ascii="Muli" w:hAnsi="Muli"/>
        </w:rPr>
        <w:t xml:space="preserve">Los titulares de las unidades administrativas adscritas a la </w:t>
      </w:r>
      <w:proofErr w:type="gramStart"/>
      <w:r w:rsidR="00575525">
        <w:rPr>
          <w:rFonts w:ascii="Muli" w:hAnsi="Muli"/>
        </w:rPr>
        <w:t>Secretaría,</w:t>
      </w:r>
      <w:proofErr w:type="gramEnd"/>
      <w:r w:rsidR="00575525">
        <w:rPr>
          <w:rFonts w:ascii="Muli" w:hAnsi="Muli"/>
        </w:rPr>
        <w:t xml:space="preserve"> tendrán las siguientes obligaciones en materia de transparencia</w:t>
      </w:r>
      <w:r w:rsidRPr="00CF4C5A">
        <w:rPr>
          <w:rFonts w:ascii="Muli" w:hAnsi="Muli"/>
        </w:rPr>
        <w:t>:</w:t>
      </w:r>
    </w:p>
    <w:p w14:paraId="50A81DED" w14:textId="77777777" w:rsidR="00BA5AD8" w:rsidRPr="00CF4C5A" w:rsidRDefault="00BA5AD8" w:rsidP="00BA5AD8">
      <w:pPr>
        <w:spacing w:after="0"/>
        <w:jc w:val="both"/>
        <w:rPr>
          <w:rFonts w:ascii="Muli" w:hAnsi="Muli"/>
        </w:rPr>
      </w:pPr>
    </w:p>
    <w:p w14:paraId="183AE788" w14:textId="3C58A3D1" w:rsidR="004957D6" w:rsidRPr="00CF4C5A" w:rsidRDefault="004957D6" w:rsidP="00BA5AD8">
      <w:pPr>
        <w:pStyle w:val="Prrafodelista"/>
        <w:numPr>
          <w:ilvl w:val="0"/>
          <w:numId w:val="3"/>
        </w:numPr>
        <w:spacing w:after="0"/>
        <w:jc w:val="both"/>
        <w:rPr>
          <w:rFonts w:ascii="Muli" w:hAnsi="Muli"/>
        </w:rPr>
      </w:pPr>
      <w:r w:rsidRPr="00CF4C5A">
        <w:rPr>
          <w:rFonts w:ascii="Muli" w:hAnsi="Muli"/>
        </w:rPr>
        <w:t>Son responsables</w:t>
      </w:r>
      <w:r w:rsidR="00C31585" w:rsidRPr="00CF4C5A">
        <w:rPr>
          <w:rFonts w:ascii="Muli" w:hAnsi="Muli"/>
        </w:rPr>
        <w:t xml:space="preserve"> </w:t>
      </w:r>
      <w:r w:rsidRPr="00CF4C5A">
        <w:rPr>
          <w:rFonts w:ascii="Muli" w:hAnsi="Muli"/>
        </w:rPr>
        <w:t>de la información</w:t>
      </w:r>
      <w:r w:rsidR="00C31585" w:rsidRPr="00CF4C5A">
        <w:rPr>
          <w:rFonts w:ascii="Muli" w:hAnsi="Muli"/>
        </w:rPr>
        <w:t xml:space="preserve"> que generen, obtengan, adquieran, transformen o posean en el ejercicio de sus facultades, competencias y funciones. Deberán ponerla a disposición para el cumplimiento de las obligaciones de transparencia, atención a solicitudes de acceso a la información y protección de datos personales, garantizando que dicha información sea completa, oportuna y accesible conforme a lo establecido en la normatividad aplicable</w:t>
      </w:r>
      <w:r w:rsidR="00866588">
        <w:rPr>
          <w:rFonts w:ascii="Muli" w:hAnsi="Muli"/>
        </w:rPr>
        <w:t>.</w:t>
      </w:r>
    </w:p>
    <w:p w14:paraId="06CE8FC3" w14:textId="09E44028" w:rsidR="00BA5AD8" w:rsidRPr="00CF4C5A" w:rsidRDefault="005C6E9F" w:rsidP="00BA5AD8">
      <w:pPr>
        <w:pStyle w:val="Prrafodelista"/>
        <w:numPr>
          <w:ilvl w:val="0"/>
          <w:numId w:val="3"/>
        </w:numPr>
        <w:spacing w:after="0"/>
        <w:jc w:val="both"/>
        <w:rPr>
          <w:rFonts w:ascii="Muli" w:hAnsi="Muli"/>
        </w:rPr>
      </w:pPr>
      <w:r w:rsidRPr="00CF4C5A">
        <w:rPr>
          <w:rFonts w:ascii="Muli" w:hAnsi="Muli"/>
        </w:rPr>
        <w:t>Verificar</w:t>
      </w:r>
      <w:r w:rsidR="00BA5AD8" w:rsidRPr="00CF4C5A">
        <w:rPr>
          <w:rFonts w:ascii="Muli" w:hAnsi="Muli"/>
        </w:rPr>
        <w:t xml:space="preserve"> y validar la carga de la información pública a su cargo </w:t>
      </w:r>
      <w:r w:rsidRPr="00CF4C5A">
        <w:rPr>
          <w:rFonts w:ascii="Muli" w:hAnsi="Muli"/>
        </w:rPr>
        <w:t xml:space="preserve">sea </w:t>
      </w:r>
      <w:r w:rsidR="00BA5AD8" w:rsidRPr="00CF4C5A">
        <w:rPr>
          <w:rFonts w:ascii="Muli" w:hAnsi="Muli"/>
        </w:rPr>
        <w:t>conforme a los requerimientos establecidos en los Lineamientos Técnicos</w:t>
      </w:r>
      <w:r w:rsidR="004957D6" w:rsidRPr="00CF4C5A">
        <w:rPr>
          <w:rFonts w:ascii="Muli" w:hAnsi="Muli"/>
        </w:rPr>
        <w:t>, en la Plataforma y en el Portal de Transparencia</w:t>
      </w:r>
      <w:r w:rsidR="00866588">
        <w:rPr>
          <w:rFonts w:ascii="Muli" w:hAnsi="Muli"/>
        </w:rPr>
        <w:t>.</w:t>
      </w:r>
    </w:p>
    <w:p w14:paraId="4FCABBBE" w14:textId="596651B2" w:rsidR="00792A7F" w:rsidRDefault="00BA5AD8" w:rsidP="00792A7F">
      <w:pPr>
        <w:pStyle w:val="Prrafodelista"/>
        <w:numPr>
          <w:ilvl w:val="0"/>
          <w:numId w:val="3"/>
        </w:numPr>
        <w:spacing w:after="0"/>
        <w:jc w:val="both"/>
        <w:rPr>
          <w:rFonts w:ascii="Muli" w:hAnsi="Muli"/>
        </w:rPr>
      </w:pPr>
      <w:r w:rsidRPr="00CF4C5A">
        <w:rPr>
          <w:rFonts w:ascii="Muli" w:hAnsi="Muli"/>
        </w:rPr>
        <w:t>Atender las incidencias que la Unidad de Transparencia detecte en el llenado de los respectivos formatos de información pública, dentro de</w:t>
      </w:r>
      <w:r w:rsidR="000F4EB1" w:rsidRPr="00CF4C5A">
        <w:rPr>
          <w:rFonts w:ascii="Muli" w:hAnsi="Muli"/>
        </w:rPr>
        <w:t>l</w:t>
      </w:r>
      <w:r w:rsidRPr="00CF4C5A">
        <w:rPr>
          <w:rFonts w:ascii="Muli" w:hAnsi="Muli"/>
        </w:rPr>
        <w:t xml:space="preserve"> </w:t>
      </w:r>
      <w:r w:rsidR="00991742" w:rsidRPr="00CF4C5A">
        <w:rPr>
          <w:rFonts w:ascii="Muli" w:hAnsi="Muli"/>
        </w:rPr>
        <w:t xml:space="preserve">primer </w:t>
      </w:r>
      <w:r w:rsidRPr="00CF4C5A">
        <w:rPr>
          <w:rFonts w:ascii="Muli" w:hAnsi="Muli"/>
        </w:rPr>
        <w:t>día hábil siguiente a</w:t>
      </w:r>
      <w:r w:rsidR="00575525">
        <w:rPr>
          <w:rFonts w:ascii="Muli" w:hAnsi="Muli"/>
        </w:rPr>
        <w:t>l de</w:t>
      </w:r>
      <w:r w:rsidRPr="00CF4C5A">
        <w:rPr>
          <w:rFonts w:ascii="Muli" w:hAnsi="Muli"/>
        </w:rPr>
        <w:t xml:space="preserve"> su notificación</w:t>
      </w:r>
      <w:r w:rsidR="00866588">
        <w:rPr>
          <w:rFonts w:ascii="Muli" w:hAnsi="Muli"/>
        </w:rPr>
        <w:t>.</w:t>
      </w:r>
    </w:p>
    <w:p w14:paraId="02FA1426" w14:textId="3B4E1674" w:rsidR="00792A7F" w:rsidRPr="00CF4C5A" w:rsidRDefault="00792A7F" w:rsidP="00792A7F">
      <w:pPr>
        <w:pStyle w:val="Prrafodelista"/>
        <w:numPr>
          <w:ilvl w:val="0"/>
          <w:numId w:val="3"/>
        </w:numPr>
        <w:spacing w:after="0"/>
        <w:jc w:val="both"/>
        <w:rPr>
          <w:rFonts w:ascii="Muli" w:hAnsi="Muli"/>
        </w:rPr>
      </w:pPr>
      <w:r>
        <w:rPr>
          <w:rFonts w:ascii="Muli" w:hAnsi="Muli"/>
        </w:rPr>
        <w:t xml:space="preserve">De manera excepcional </w:t>
      </w:r>
      <w:r>
        <w:t>cuando de forma fundada y motivada, lo solicite la Unidad de Transparencia, las incidencias a las que se refiere la fracción anterior, deberán ser</w:t>
      </w:r>
      <w:r w:rsidRPr="002812C8">
        <w:rPr>
          <w:rFonts w:ascii="Muli" w:hAnsi="Muli"/>
        </w:rPr>
        <w:t xml:space="preserve"> </w:t>
      </w:r>
      <w:r>
        <w:rPr>
          <w:rFonts w:ascii="Muli" w:hAnsi="Muli"/>
        </w:rPr>
        <w:t xml:space="preserve">atendidas </w:t>
      </w:r>
      <w:r w:rsidRPr="002812C8">
        <w:rPr>
          <w:rFonts w:ascii="Muli" w:hAnsi="Muli"/>
        </w:rPr>
        <w:t>el día de su solicitud</w:t>
      </w:r>
      <w:r w:rsidR="00866588">
        <w:rPr>
          <w:rFonts w:ascii="Muli" w:hAnsi="Muli"/>
        </w:rPr>
        <w:t>.</w:t>
      </w:r>
    </w:p>
    <w:p w14:paraId="65BF0D13" w14:textId="0FE5A7FB" w:rsidR="000F4EB1" w:rsidRPr="00CF4C5A" w:rsidRDefault="000F4EB1" w:rsidP="00BA5AD8">
      <w:pPr>
        <w:pStyle w:val="Prrafodelista"/>
        <w:numPr>
          <w:ilvl w:val="0"/>
          <w:numId w:val="3"/>
        </w:numPr>
        <w:spacing w:after="0"/>
        <w:jc w:val="both"/>
        <w:rPr>
          <w:rFonts w:ascii="Muli" w:hAnsi="Muli"/>
        </w:rPr>
      </w:pPr>
      <w:r w:rsidRPr="00CF4C5A">
        <w:rPr>
          <w:rFonts w:ascii="Muli" w:hAnsi="Muli"/>
        </w:rPr>
        <w:lastRenderedPageBreak/>
        <w:t>Dar trámite a las solicitudes de acceso a la información conforme a los términos establecidos en el capítulo V del presente Reglamento</w:t>
      </w:r>
      <w:r w:rsidR="004D5809">
        <w:rPr>
          <w:rFonts w:ascii="Muli" w:hAnsi="Muli"/>
        </w:rPr>
        <w:t>.</w:t>
      </w:r>
    </w:p>
    <w:p w14:paraId="2F107CAA" w14:textId="5F2F457D" w:rsidR="000F4EB1" w:rsidRPr="00CF4C5A" w:rsidRDefault="00AC251F" w:rsidP="00BA5AD8">
      <w:pPr>
        <w:pStyle w:val="Prrafodelista"/>
        <w:numPr>
          <w:ilvl w:val="0"/>
          <w:numId w:val="3"/>
        </w:numPr>
        <w:spacing w:after="0"/>
        <w:jc w:val="both"/>
        <w:rPr>
          <w:rFonts w:ascii="Muli" w:hAnsi="Muli"/>
        </w:rPr>
      </w:pPr>
      <w:r w:rsidRPr="00CF4C5A">
        <w:rPr>
          <w:rFonts w:ascii="Muli" w:hAnsi="Muli"/>
        </w:rPr>
        <w:t>Informar a la Unidad de Transparencia sobre los expedientes clasificados como reservados con que cuente la unidad administrativa a su cargo</w:t>
      </w:r>
      <w:r w:rsidR="00575525">
        <w:rPr>
          <w:rFonts w:ascii="Muli" w:hAnsi="Muli"/>
        </w:rPr>
        <w:t>, y confirmados por el Comité de Transparencia,</w:t>
      </w:r>
      <w:r w:rsidRPr="00CF4C5A">
        <w:rPr>
          <w:rFonts w:ascii="Muli" w:hAnsi="Muli"/>
        </w:rPr>
        <w:t xml:space="preserve"> a fin de que aquella pueda integrar el índice semestral a que hace referencia el artículo 69 de la Ley y llevar a cabo el llenado del formato correspondiente. En su caso de que se genere un movimiento de alta o baja </w:t>
      </w:r>
      <w:r w:rsidR="00622A9B">
        <w:rPr>
          <w:rFonts w:ascii="Muli" w:hAnsi="Muli"/>
        </w:rPr>
        <w:t>d</w:t>
      </w:r>
      <w:r w:rsidRPr="00CF4C5A">
        <w:rPr>
          <w:rFonts w:ascii="Muli" w:hAnsi="Muli"/>
        </w:rPr>
        <w:t>e un expediente de estas características</w:t>
      </w:r>
      <w:r w:rsidR="00622A9B">
        <w:rPr>
          <w:rFonts w:ascii="Muli" w:hAnsi="Muli"/>
        </w:rPr>
        <w:t>,</w:t>
      </w:r>
      <w:r w:rsidRPr="00CF4C5A">
        <w:rPr>
          <w:rFonts w:ascii="Muli" w:hAnsi="Muli"/>
        </w:rPr>
        <w:t xml:space="preserve"> deberá informarse a la Unidad de Transparencia dentro de los tres días hábiles siguientes</w:t>
      </w:r>
      <w:r w:rsidR="004D5809">
        <w:rPr>
          <w:rFonts w:ascii="Muli" w:hAnsi="Muli"/>
        </w:rPr>
        <w:t>.</w:t>
      </w:r>
    </w:p>
    <w:p w14:paraId="6E9C2BE8" w14:textId="6D8AEE0C" w:rsidR="00AC251F" w:rsidRPr="00CF4C5A" w:rsidRDefault="005C6E9F" w:rsidP="00BA5AD8">
      <w:pPr>
        <w:pStyle w:val="Prrafodelista"/>
        <w:numPr>
          <w:ilvl w:val="0"/>
          <w:numId w:val="3"/>
        </w:numPr>
        <w:spacing w:after="0"/>
        <w:jc w:val="both"/>
        <w:rPr>
          <w:rFonts w:ascii="Muli" w:hAnsi="Muli"/>
        </w:rPr>
      </w:pPr>
      <w:r w:rsidRPr="00CF4C5A">
        <w:rPr>
          <w:rFonts w:ascii="Muli" w:hAnsi="Muli"/>
        </w:rPr>
        <w:t xml:space="preserve">Realizar </w:t>
      </w:r>
      <w:r w:rsidR="00AC251F" w:rsidRPr="00CF4C5A">
        <w:rPr>
          <w:rFonts w:ascii="Muli" w:hAnsi="Muli"/>
        </w:rPr>
        <w:t>las medidas para el debido resguardo de la información reservada y confidencial</w:t>
      </w:r>
      <w:r w:rsidR="00C31585" w:rsidRPr="00CF4C5A">
        <w:rPr>
          <w:rFonts w:ascii="Muli" w:hAnsi="Muli"/>
        </w:rPr>
        <w:t>, así como, el correcto tratamiento de los datos personales</w:t>
      </w:r>
      <w:r w:rsidR="00AC251F" w:rsidRPr="00CF4C5A">
        <w:rPr>
          <w:rFonts w:ascii="Muli" w:hAnsi="Muli"/>
        </w:rPr>
        <w:t xml:space="preserve"> que obre</w:t>
      </w:r>
      <w:r w:rsidR="00C31585" w:rsidRPr="00CF4C5A">
        <w:rPr>
          <w:rFonts w:ascii="Muli" w:hAnsi="Muli"/>
        </w:rPr>
        <w:t>n</w:t>
      </w:r>
      <w:r w:rsidR="00AC251F" w:rsidRPr="00CF4C5A">
        <w:rPr>
          <w:rFonts w:ascii="Muli" w:hAnsi="Muli"/>
        </w:rPr>
        <w:t xml:space="preserve"> en la unidad administrativa a su cargo</w:t>
      </w:r>
      <w:r w:rsidRPr="00CF4C5A">
        <w:rPr>
          <w:rFonts w:ascii="Muli" w:hAnsi="Muli"/>
        </w:rPr>
        <w:t xml:space="preserve"> en su archivo físico y electrónico</w:t>
      </w:r>
      <w:r w:rsidR="004D5809">
        <w:rPr>
          <w:rFonts w:ascii="Muli" w:hAnsi="Muli"/>
        </w:rPr>
        <w:t>.</w:t>
      </w:r>
    </w:p>
    <w:p w14:paraId="32F3B8A7" w14:textId="1B0CA40C" w:rsidR="00AC251F" w:rsidRPr="00CF4C5A" w:rsidRDefault="00AC251F" w:rsidP="00BA5AD8">
      <w:pPr>
        <w:pStyle w:val="Prrafodelista"/>
        <w:numPr>
          <w:ilvl w:val="0"/>
          <w:numId w:val="3"/>
        </w:numPr>
        <w:spacing w:after="0"/>
        <w:jc w:val="both"/>
        <w:rPr>
          <w:rFonts w:ascii="Muli" w:hAnsi="Muli"/>
        </w:rPr>
      </w:pPr>
      <w:r w:rsidRPr="00CF4C5A">
        <w:rPr>
          <w:rFonts w:ascii="Muli" w:hAnsi="Muli"/>
        </w:rPr>
        <w:t>Integrar de manera sistemática, ordenada y conforme a la normatividad en materia de archivos, la información y documentación que obre en los archivos de la unidad administrativa a su cargo</w:t>
      </w:r>
      <w:r w:rsidR="004D5809">
        <w:rPr>
          <w:rFonts w:ascii="Muli" w:hAnsi="Muli"/>
        </w:rPr>
        <w:t>.</w:t>
      </w:r>
    </w:p>
    <w:p w14:paraId="71E02005" w14:textId="69FA1703" w:rsidR="00DA5D8B" w:rsidRPr="00CF4C5A" w:rsidRDefault="00AC251F" w:rsidP="00DA5D8B">
      <w:pPr>
        <w:pStyle w:val="Prrafodelista"/>
        <w:numPr>
          <w:ilvl w:val="0"/>
          <w:numId w:val="3"/>
        </w:numPr>
        <w:spacing w:after="0"/>
        <w:jc w:val="both"/>
        <w:rPr>
          <w:rFonts w:ascii="Muli" w:hAnsi="Muli"/>
        </w:rPr>
      </w:pPr>
      <w:r w:rsidRPr="00CF4C5A">
        <w:rPr>
          <w:rFonts w:ascii="Muli" w:hAnsi="Muli"/>
        </w:rPr>
        <w:t>Proporcionar la Información solicitada por la Unidad de Transparencia cuando se tramite un recurso de revisión ante el Instituto, atendiendo el requerimiento dentro de los dos días hábiles siguientes a</w:t>
      </w:r>
      <w:r w:rsidR="001B4C00">
        <w:rPr>
          <w:rFonts w:ascii="Muli" w:hAnsi="Muli"/>
        </w:rPr>
        <w:t>l de</w:t>
      </w:r>
      <w:r w:rsidRPr="00CF4C5A">
        <w:rPr>
          <w:rFonts w:ascii="Muli" w:hAnsi="Muli"/>
        </w:rPr>
        <w:t xml:space="preserve"> su notificación.</w:t>
      </w:r>
    </w:p>
    <w:p w14:paraId="4339C206" w14:textId="77777777" w:rsidR="001D1F13" w:rsidRPr="00CF4C5A" w:rsidRDefault="001D1F13" w:rsidP="00DA5D8B">
      <w:pPr>
        <w:spacing w:after="0"/>
        <w:jc w:val="center"/>
        <w:rPr>
          <w:rFonts w:ascii="Muli" w:hAnsi="Muli"/>
          <w:b/>
          <w:bCs/>
          <w:smallCaps/>
        </w:rPr>
      </w:pPr>
    </w:p>
    <w:p w14:paraId="5BF8563B" w14:textId="77777777" w:rsidR="007737DC" w:rsidRPr="00CF4C5A" w:rsidRDefault="007737DC" w:rsidP="00041B05">
      <w:pPr>
        <w:spacing w:after="0"/>
        <w:rPr>
          <w:rFonts w:ascii="Muli" w:hAnsi="Muli"/>
          <w:b/>
          <w:bCs/>
          <w:smallCaps/>
        </w:rPr>
      </w:pPr>
    </w:p>
    <w:p w14:paraId="0146FDE6" w14:textId="77777777" w:rsidR="002812C8" w:rsidRDefault="002812C8" w:rsidP="00DA5D8B">
      <w:pPr>
        <w:spacing w:after="0"/>
        <w:jc w:val="center"/>
        <w:rPr>
          <w:rFonts w:ascii="Muli" w:hAnsi="Muli"/>
          <w:b/>
          <w:bCs/>
          <w:smallCaps/>
        </w:rPr>
      </w:pPr>
    </w:p>
    <w:p w14:paraId="0B539703" w14:textId="6CD34D3D" w:rsidR="00DA5D8B" w:rsidRPr="00CF4C5A" w:rsidRDefault="00DA5D8B" w:rsidP="00DA5D8B">
      <w:pPr>
        <w:spacing w:after="0"/>
        <w:jc w:val="center"/>
        <w:rPr>
          <w:rFonts w:ascii="Muli" w:hAnsi="Muli"/>
          <w:b/>
          <w:bCs/>
          <w:smallCaps/>
        </w:rPr>
      </w:pPr>
      <w:r w:rsidRPr="00CF4C5A">
        <w:rPr>
          <w:rFonts w:ascii="Muli" w:hAnsi="Muli"/>
          <w:b/>
          <w:bCs/>
          <w:smallCaps/>
        </w:rPr>
        <w:t>Capítulo III. De la Unidad de Transparencia</w:t>
      </w:r>
    </w:p>
    <w:p w14:paraId="4DE57D15" w14:textId="77FC5B0D" w:rsidR="00DA5D8B" w:rsidRPr="00CF4C5A" w:rsidRDefault="00DA5D8B" w:rsidP="00DA5D8B">
      <w:pPr>
        <w:spacing w:after="0"/>
        <w:rPr>
          <w:rFonts w:ascii="Muli" w:hAnsi="Muli"/>
          <w:b/>
          <w:bCs/>
          <w:smallCaps/>
        </w:rPr>
      </w:pPr>
    </w:p>
    <w:p w14:paraId="186F9C45" w14:textId="2A30910B" w:rsidR="00F369B3" w:rsidRPr="00CF4C5A" w:rsidRDefault="00F369B3" w:rsidP="00F369B3">
      <w:pPr>
        <w:spacing w:after="0"/>
        <w:jc w:val="right"/>
        <w:rPr>
          <w:rFonts w:ascii="Muli" w:hAnsi="Muli"/>
          <w:i/>
          <w:iCs/>
        </w:rPr>
      </w:pPr>
      <w:r w:rsidRPr="00CF4C5A">
        <w:rPr>
          <w:rFonts w:ascii="Muli" w:hAnsi="Muli"/>
          <w:i/>
          <w:iCs/>
        </w:rPr>
        <w:t>Requisitos para ser titular de la Unidad de Transparencia</w:t>
      </w:r>
    </w:p>
    <w:p w14:paraId="044B342D" w14:textId="73B4DA22" w:rsidR="00F369B3" w:rsidRPr="00CF4C5A" w:rsidRDefault="00F369B3" w:rsidP="00F369B3">
      <w:pPr>
        <w:spacing w:after="0"/>
        <w:jc w:val="both"/>
        <w:rPr>
          <w:rFonts w:ascii="Muli" w:hAnsi="Muli"/>
        </w:rPr>
      </w:pPr>
      <w:r w:rsidRPr="00CF4C5A">
        <w:rPr>
          <w:rFonts w:ascii="Muli" w:hAnsi="Muli"/>
          <w:b/>
          <w:bCs/>
        </w:rPr>
        <w:t xml:space="preserve">Artículo 4. </w:t>
      </w:r>
      <w:r w:rsidR="007C0F8D">
        <w:rPr>
          <w:rFonts w:ascii="Muli" w:hAnsi="Muli"/>
        </w:rPr>
        <w:t xml:space="preserve">Para ser </w:t>
      </w:r>
      <w:r w:rsidRPr="00CF4C5A">
        <w:rPr>
          <w:rFonts w:ascii="Muli" w:hAnsi="Muli"/>
        </w:rPr>
        <w:t>titular de la Unidad de Transparencia deberá reunir los siguientes requisitos:</w:t>
      </w:r>
    </w:p>
    <w:p w14:paraId="39AD0DA0" w14:textId="3E029642" w:rsidR="00F369B3" w:rsidRPr="00CF4C5A" w:rsidRDefault="00F369B3" w:rsidP="00F369B3">
      <w:pPr>
        <w:spacing w:after="0"/>
        <w:jc w:val="both"/>
        <w:rPr>
          <w:rFonts w:ascii="Muli" w:hAnsi="Muli"/>
        </w:rPr>
      </w:pPr>
      <w:r w:rsidRPr="00CF4C5A">
        <w:rPr>
          <w:rFonts w:ascii="Muli" w:hAnsi="Muli"/>
        </w:rPr>
        <w:t xml:space="preserve"> </w:t>
      </w:r>
    </w:p>
    <w:p w14:paraId="3848BEC6" w14:textId="176F4FB5" w:rsidR="00F369B3" w:rsidRPr="00CF4C5A" w:rsidRDefault="007C0F8D" w:rsidP="00F369B3">
      <w:pPr>
        <w:pStyle w:val="Prrafodelista"/>
        <w:numPr>
          <w:ilvl w:val="0"/>
          <w:numId w:val="8"/>
        </w:numPr>
        <w:spacing w:after="0"/>
        <w:jc w:val="both"/>
        <w:rPr>
          <w:rFonts w:ascii="Muli" w:hAnsi="Muli"/>
        </w:rPr>
      </w:pPr>
      <w:r>
        <w:rPr>
          <w:rFonts w:ascii="Muli" w:hAnsi="Muli"/>
        </w:rPr>
        <w:t>Contar</w:t>
      </w:r>
      <w:r w:rsidR="00582223" w:rsidRPr="00CF4C5A">
        <w:rPr>
          <w:rFonts w:ascii="Muli" w:hAnsi="Muli"/>
        </w:rPr>
        <w:t xml:space="preserve"> con</w:t>
      </w:r>
      <w:r w:rsidR="00F369B3" w:rsidRPr="00CF4C5A">
        <w:rPr>
          <w:rFonts w:ascii="Muli" w:hAnsi="Muli"/>
        </w:rPr>
        <w:t xml:space="preserve"> </w:t>
      </w:r>
      <w:r>
        <w:rPr>
          <w:rFonts w:ascii="Muli" w:hAnsi="Muli"/>
        </w:rPr>
        <w:t xml:space="preserve">nivel </w:t>
      </w:r>
      <w:r w:rsidR="00F369B3" w:rsidRPr="00CF4C5A">
        <w:rPr>
          <w:rFonts w:ascii="Muli" w:hAnsi="Muli"/>
        </w:rPr>
        <w:t>licenciatura</w:t>
      </w:r>
      <w:r w:rsidR="00582223" w:rsidRPr="00CF4C5A">
        <w:rPr>
          <w:rFonts w:ascii="Muli" w:hAnsi="Muli"/>
        </w:rPr>
        <w:t xml:space="preserve"> en derecho, en administración pública</w:t>
      </w:r>
      <w:r w:rsidR="00F369B3" w:rsidRPr="00CF4C5A">
        <w:rPr>
          <w:rFonts w:ascii="Muli" w:hAnsi="Muli"/>
        </w:rPr>
        <w:t xml:space="preserve"> o </w:t>
      </w:r>
      <w:r w:rsidR="00582223" w:rsidRPr="00CF4C5A">
        <w:rPr>
          <w:rFonts w:ascii="Muli" w:hAnsi="Muli"/>
        </w:rPr>
        <w:t>rama afín en ciencias sociales</w:t>
      </w:r>
      <w:r w:rsidR="00866588">
        <w:rPr>
          <w:rFonts w:ascii="Muli" w:hAnsi="Muli"/>
        </w:rPr>
        <w:t>.</w:t>
      </w:r>
    </w:p>
    <w:p w14:paraId="511903E0" w14:textId="29A5F4B5" w:rsidR="00F369B3" w:rsidRPr="00CF4C5A" w:rsidRDefault="00F369B3" w:rsidP="00F369B3">
      <w:pPr>
        <w:pStyle w:val="Prrafodelista"/>
        <w:numPr>
          <w:ilvl w:val="0"/>
          <w:numId w:val="8"/>
        </w:numPr>
        <w:spacing w:after="0"/>
        <w:jc w:val="both"/>
        <w:rPr>
          <w:rFonts w:ascii="Muli" w:hAnsi="Muli"/>
        </w:rPr>
      </w:pPr>
      <w:r w:rsidRPr="00CF4C5A">
        <w:rPr>
          <w:rFonts w:ascii="Muli" w:hAnsi="Muli"/>
        </w:rPr>
        <w:t>Ser ciudadano mexicano en pleno ejercicio de sus derechos civiles y políticos</w:t>
      </w:r>
      <w:r w:rsidR="00866588">
        <w:rPr>
          <w:rFonts w:ascii="Muli" w:hAnsi="Muli"/>
        </w:rPr>
        <w:t>.</w:t>
      </w:r>
    </w:p>
    <w:p w14:paraId="020E13C0" w14:textId="42A47F10" w:rsidR="00F369B3" w:rsidRPr="00CF4C5A" w:rsidRDefault="00F369B3" w:rsidP="00F369B3">
      <w:pPr>
        <w:pStyle w:val="Prrafodelista"/>
        <w:numPr>
          <w:ilvl w:val="0"/>
          <w:numId w:val="8"/>
        </w:numPr>
        <w:spacing w:after="0"/>
        <w:jc w:val="both"/>
        <w:rPr>
          <w:rFonts w:ascii="Muli" w:hAnsi="Muli"/>
        </w:rPr>
      </w:pPr>
      <w:r w:rsidRPr="00CF4C5A">
        <w:rPr>
          <w:rFonts w:ascii="Muli" w:hAnsi="Muli"/>
        </w:rPr>
        <w:t>Contar con experiencia mínima de tres años</w:t>
      </w:r>
      <w:r w:rsidR="00582223" w:rsidRPr="00CF4C5A">
        <w:rPr>
          <w:rFonts w:ascii="Muli" w:hAnsi="Muli"/>
        </w:rPr>
        <w:t xml:space="preserve"> en materia de transparencia, acceso a la información y protección de datos personales, como en el conocimiento interno de la organización y funciones internas de la administración pública</w:t>
      </w:r>
      <w:r w:rsidR="008B2450" w:rsidRPr="00CF4C5A">
        <w:rPr>
          <w:rFonts w:ascii="Muli" w:hAnsi="Muli"/>
        </w:rPr>
        <w:t>.</w:t>
      </w:r>
    </w:p>
    <w:p w14:paraId="0855DA68" w14:textId="77777777" w:rsidR="00F369B3" w:rsidRPr="00CF4C5A" w:rsidRDefault="00F369B3" w:rsidP="00DA5D8B">
      <w:pPr>
        <w:spacing w:after="0"/>
        <w:jc w:val="right"/>
        <w:rPr>
          <w:rFonts w:ascii="Muli" w:hAnsi="Muli"/>
          <w:i/>
          <w:iCs/>
        </w:rPr>
      </w:pPr>
    </w:p>
    <w:p w14:paraId="55D137AF" w14:textId="04AD5300" w:rsidR="00DA5D8B" w:rsidRPr="00CF4C5A" w:rsidRDefault="00DA5D8B" w:rsidP="00DA5D8B">
      <w:pPr>
        <w:spacing w:after="0"/>
        <w:jc w:val="right"/>
        <w:rPr>
          <w:rFonts w:ascii="Muli" w:hAnsi="Muli"/>
          <w:i/>
          <w:iCs/>
        </w:rPr>
      </w:pPr>
      <w:r w:rsidRPr="00CF4C5A">
        <w:rPr>
          <w:rFonts w:ascii="Muli" w:hAnsi="Muli"/>
          <w:i/>
          <w:iCs/>
        </w:rPr>
        <w:t>Obligaciones de la Unidad de Transparencia</w:t>
      </w:r>
    </w:p>
    <w:p w14:paraId="565220EB" w14:textId="2541593D" w:rsidR="00DA5D8B" w:rsidRPr="00CF4C5A" w:rsidRDefault="00DA5D8B" w:rsidP="00DA5D8B">
      <w:pPr>
        <w:spacing w:after="0"/>
        <w:jc w:val="both"/>
        <w:rPr>
          <w:rFonts w:ascii="Muli" w:hAnsi="Muli"/>
        </w:rPr>
      </w:pPr>
      <w:r w:rsidRPr="00CF4C5A">
        <w:rPr>
          <w:rFonts w:ascii="Muli" w:hAnsi="Muli"/>
          <w:b/>
          <w:bCs/>
        </w:rPr>
        <w:t xml:space="preserve">Artículo </w:t>
      </w:r>
      <w:r w:rsidR="00F369B3" w:rsidRPr="00CF4C5A">
        <w:rPr>
          <w:rFonts w:ascii="Muli" w:hAnsi="Muli"/>
          <w:b/>
          <w:bCs/>
        </w:rPr>
        <w:t>5</w:t>
      </w:r>
      <w:r w:rsidRPr="00CF4C5A">
        <w:rPr>
          <w:rFonts w:ascii="Muli" w:hAnsi="Muli"/>
          <w:b/>
          <w:bCs/>
        </w:rPr>
        <w:t xml:space="preserve">. </w:t>
      </w:r>
      <w:r w:rsidRPr="00CF4C5A">
        <w:rPr>
          <w:rFonts w:ascii="Muli" w:hAnsi="Muli"/>
        </w:rPr>
        <w:t xml:space="preserve">La Unidad de Transparencia </w:t>
      </w:r>
      <w:r w:rsidR="00513CCC">
        <w:rPr>
          <w:rFonts w:ascii="Muli" w:hAnsi="Muli"/>
        </w:rPr>
        <w:t xml:space="preserve">tendrá, además de las funciones conferidas en la normativa </w:t>
      </w:r>
      <w:r w:rsidRPr="00CF4C5A">
        <w:rPr>
          <w:rFonts w:ascii="Muli" w:hAnsi="Muli"/>
        </w:rPr>
        <w:t xml:space="preserve">en materia de </w:t>
      </w:r>
      <w:proofErr w:type="gramStart"/>
      <w:r w:rsidRPr="00CF4C5A">
        <w:rPr>
          <w:rFonts w:ascii="Muli" w:hAnsi="Muli"/>
        </w:rPr>
        <w:t xml:space="preserve">transparencia, </w:t>
      </w:r>
      <w:r w:rsidR="008F1C4D" w:rsidRPr="00CF4C5A">
        <w:rPr>
          <w:rFonts w:ascii="Muli" w:hAnsi="Muli"/>
        </w:rPr>
        <w:t xml:space="preserve"> las</w:t>
      </w:r>
      <w:proofErr w:type="gramEnd"/>
      <w:r w:rsidR="008F1C4D" w:rsidRPr="00CF4C5A">
        <w:rPr>
          <w:rFonts w:ascii="Muli" w:hAnsi="Muli"/>
        </w:rPr>
        <w:t xml:space="preserve"> siguientes</w:t>
      </w:r>
      <w:r w:rsidRPr="00CF4C5A">
        <w:rPr>
          <w:rFonts w:ascii="Muli" w:hAnsi="Muli"/>
        </w:rPr>
        <w:t>:</w:t>
      </w:r>
    </w:p>
    <w:p w14:paraId="20FB7DD5" w14:textId="77777777" w:rsidR="008F1C4D" w:rsidRPr="00CF4C5A" w:rsidRDefault="008F1C4D" w:rsidP="00DA5D8B">
      <w:pPr>
        <w:spacing w:after="0"/>
        <w:jc w:val="both"/>
        <w:rPr>
          <w:rFonts w:ascii="Muli" w:hAnsi="Muli"/>
        </w:rPr>
      </w:pPr>
    </w:p>
    <w:p w14:paraId="063E3691" w14:textId="76281AA6" w:rsidR="008F1C4D" w:rsidRPr="00CF4C5A" w:rsidRDefault="008F1C4D" w:rsidP="008F1C4D">
      <w:pPr>
        <w:pStyle w:val="Prrafodelista"/>
        <w:numPr>
          <w:ilvl w:val="0"/>
          <w:numId w:val="4"/>
        </w:numPr>
        <w:spacing w:after="0"/>
        <w:jc w:val="both"/>
        <w:rPr>
          <w:rFonts w:ascii="Muli" w:hAnsi="Muli"/>
        </w:rPr>
      </w:pPr>
      <w:r w:rsidRPr="00CF4C5A">
        <w:rPr>
          <w:rFonts w:ascii="Muli" w:hAnsi="Muli"/>
        </w:rPr>
        <w:t xml:space="preserve">Gestionar las solicitudes de acceso a la información pública al interior de la Secretaría, realizando la dispersión y búsqueda de información hacia las </w:t>
      </w:r>
      <w:r w:rsidR="0047309F">
        <w:rPr>
          <w:rFonts w:ascii="Muli" w:hAnsi="Muli"/>
        </w:rPr>
        <w:t>unidades administrativas</w:t>
      </w:r>
      <w:r w:rsidRPr="00CF4C5A">
        <w:rPr>
          <w:rFonts w:ascii="Muli" w:hAnsi="Muli"/>
        </w:rPr>
        <w:t xml:space="preserve"> competentes que cuenten con la información solicitada</w:t>
      </w:r>
      <w:r w:rsidR="00866588">
        <w:rPr>
          <w:rFonts w:ascii="Muli" w:hAnsi="Muli"/>
        </w:rPr>
        <w:t>.</w:t>
      </w:r>
    </w:p>
    <w:p w14:paraId="593A5F32" w14:textId="37BE1F7A" w:rsidR="008F1C4D" w:rsidRPr="00CF4C5A" w:rsidRDefault="008F1C4D" w:rsidP="008F1C4D">
      <w:pPr>
        <w:pStyle w:val="Prrafodelista"/>
        <w:numPr>
          <w:ilvl w:val="0"/>
          <w:numId w:val="4"/>
        </w:numPr>
        <w:spacing w:after="0"/>
        <w:jc w:val="both"/>
        <w:rPr>
          <w:rFonts w:ascii="Muli" w:hAnsi="Muli"/>
        </w:rPr>
      </w:pPr>
      <w:r w:rsidRPr="00CF4C5A">
        <w:rPr>
          <w:rFonts w:ascii="Muli" w:hAnsi="Muli"/>
        </w:rPr>
        <w:t>Dar trámite de respuesta, y en su caso asentar el registro de las solicitudes de acceso a la información no sistematizadas, en el sistema SISAI 2.0 de la Plataform</w:t>
      </w:r>
      <w:r w:rsidR="00513CCC">
        <w:rPr>
          <w:rFonts w:ascii="Muli" w:hAnsi="Muli"/>
        </w:rPr>
        <w:t>a.</w:t>
      </w:r>
      <w:r w:rsidR="00513CCC">
        <w:rPr>
          <w:rFonts w:ascii="Muli" w:hAnsi="Muli"/>
        </w:rPr>
        <w:tab/>
      </w:r>
    </w:p>
    <w:p w14:paraId="5F4FAF8A" w14:textId="3B5D2BC2" w:rsidR="00F11CB5" w:rsidRPr="00CF4C5A" w:rsidRDefault="009C71E6" w:rsidP="008F1C4D">
      <w:pPr>
        <w:pStyle w:val="Prrafodelista"/>
        <w:numPr>
          <w:ilvl w:val="0"/>
          <w:numId w:val="4"/>
        </w:numPr>
        <w:spacing w:after="0"/>
        <w:jc w:val="both"/>
        <w:rPr>
          <w:rFonts w:ascii="Muli" w:hAnsi="Muli"/>
        </w:rPr>
      </w:pPr>
      <w:r w:rsidRPr="00CF4C5A">
        <w:rPr>
          <w:rFonts w:ascii="Muli" w:hAnsi="Muli"/>
        </w:rPr>
        <w:t xml:space="preserve">Supervisar </w:t>
      </w:r>
      <w:r w:rsidR="00F11CB5" w:rsidRPr="00CF4C5A">
        <w:rPr>
          <w:rFonts w:ascii="Muli" w:hAnsi="Muli"/>
        </w:rPr>
        <w:t>el cumplimiento de las obligaciones de transparencia</w:t>
      </w:r>
      <w:r w:rsidRPr="00CF4C5A">
        <w:rPr>
          <w:rFonts w:ascii="Muli" w:hAnsi="Muli"/>
        </w:rPr>
        <w:t xml:space="preserve"> de la Secretaría</w:t>
      </w:r>
      <w:r w:rsidR="00866588">
        <w:rPr>
          <w:rFonts w:ascii="Muli" w:hAnsi="Muli"/>
        </w:rPr>
        <w:t>.</w:t>
      </w:r>
    </w:p>
    <w:p w14:paraId="14294CB5" w14:textId="48B7B880" w:rsidR="008F1C4D" w:rsidRPr="00CF4C5A" w:rsidRDefault="008F1C4D" w:rsidP="008F1C4D">
      <w:pPr>
        <w:pStyle w:val="Prrafodelista"/>
        <w:numPr>
          <w:ilvl w:val="0"/>
          <w:numId w:val="4"/>
        </w:numPr>
        <w:spacing w:after="0"/>
        <w:jc w:val="both"/>
        <w:rPr>
          <w:rFonts w:ascii="Muli" w:hAnsi="Muli"/>
        </w:rPr>
      </w:pPr>
      <w:r w:rsidRPr="00CF4C5A">
        <w:rPr>
          <w:rFonts w:ascii="Muli" w:hAnsi="Muli"/>
        </w:rPr>
        <w:t>Coordinarse con el Comité para el desarrollo de las actividades internas de capacitación en materia de transparencia</w:t>
      </w:r>
      <w:r w:rsidR="00866588">
        <w:rPr>
          <w:rFonts w:ascii="Muli" w:hAnsi="Muli"/>
        </w:rPr>
        <w:t>.</w:t>
      </w:r>
    </w:p>
    <w:p w14:paraId="5C3AC57A" w14:textId="27DFD2CE" w:rsidR="00991742" w:rsidRPr="00CF4C5A" w:rsidRDefault="00991742" w:rsidP="008F1C4D">
      <w:pPr>
        <w:pStyle w:val="Prrafodelista"/>
        <w:numPr>
          <w:ilvl w:val="0"/>
          <w:numId w:val="4"/>
        </w:numPr>
        <w:spacing w:after="0"/>
        <w:jc w:val="both"/>
        <w:rPr>
          <w:rFonts w:ascii="Muli" w:hAnsi="Muli"/>
        </w:rPr>
      </w:pPr>
      <w:r w:rsidRPr="00CF4C5A">
        <w:rPr>
          <w:rFonts w:ascii="Muli" w:hAnsi="Muli"/>
        </w:rPr>
        <w:t>Coordinar el seguimiento y dar cumplimiento a las resoluciones emitidas por el Instituto e informar a este sobre su cumplimiento en los plazos establecidos en la Ley.</w:t>
      </w:r>
    </w:p>
    <w:p w14:paraId="50A6F7BC" w14:textId="6C0D83D7" w:rsidR="007737DC" w:rsidRPr="00CF4C5A" w:rsidRDefault="007737DC" w:rsidP="008F1C4D">
      <w:pPr>
        <w:pStyle w:val="Prrafodelista"/>
        <w:numPr>
          <w:ilvl w:val="0"/>
          <w:numId w:val="4"/>
        </w:numPr>
        <w:spacing w:after="0"/>
        <w:jc w:val="both"/>
        <w:rPr>
          <w:rFonts w:ascii="Muli" w:hAnsi="Muli"/>
        </w:rPr>
      </w:pPr>
      <w:r w:rsidRPr="00CF4C5A">
        <w:rPr>
          <w:rFonts w:ascii="Muli" w:hAnsi="Muli"/>
        </w:rPr>
        <w:t xml:space="preserve">Notificar al Instituto el calendario de días </w:t>
      </w:r>
      <w:r w:rsidR="00513CCC">
        <w:rPr>
          <w:rFonts w:ascii="Muli" w:hAnsi="Muli"/>
        </w:rPr>
        <w:t xml:space="preserve">y horas </w:t>
      </w:r>
      <w:r w:rsidRPr="00CF4C5A">
        <w:rPr>
          <w:rFonts w:ascii="Muli" w:hAnsi="Muli"/>
        </w:rPr>
        <w:t>hábiles de la Secretaría.</w:t>
      </w:r>
    </w:p>
    <w:p w14:paraId="60327938" w14:textId="153D69E0" w:rsidR="00991742" w:rsidRPr="00CF4C5A" w:rsidRDefault="00991742" w:rsidP="00991742">
      <w:pPr>
        <w:spacing w:after="0"/>
        <w:jc w:val="both"/>
        <w:rPr>
          <w:rFonts w:ascii="Muli" w:hAnsi="Muli"/>
        </w:rPr>
      </w:pPr>
    </w:p>
    <w:p w14:paraId="701382CD" w14:textId="47D42BFE" w:rsidR="00991742" w:rsidRPr="00CF4C5A" w:rsidRDefault="00991742" w:rsidP="00991742">
      <w:pPr>
        <w:spacing w:after="0"/>
        <w:jc w:val="center"/>
        <w:rPr>
          <w:rFonts w:ascii="Muli" w:hAnsi="Muli"/>
          <w:b/>
          <w:bCs/>
          <w:smallCaps/>
        </w:rPr>
      </w:pPr>
      <w:r w:rsidRPr="00CF4C5A">
        <w:rPr>
          <w:rFonts w:ascii="Muli" w:hAnsi="Muli"/>
          <w:b/>
          <w:bCs/>
          <w:smallCaps/>
        </w:rPr>
        <w:t>Capítulo IV. Del Comité de Transparencia</w:t>
      </w:r>
    </w:p>
    <w:p w14:paraId="58947439" w14:textId="77777777" w:rsidR="00991742" w:rsidRPr="00CF4C5A" w:rsidRDefault="00991742" w:rsidP="00991742">
      <w:pPr>
        <w:spacing w:after="0"/>
        <w:jc w:val="right"/>
        <w:rPr>
          <w:rFonts w:ascii="Muli" w:hAnsi="Muli"/>
          <w:i/>
          <w:iCs/>
        </w:rPr>
      </w:pPr>
    </w:p>
    <w:p w14:paraId="28BDD96D" w14:textId="7E22EDA0" w:rsidR="00991742" w:rsidRPr="00CF4C5A" w:rsidRDefault="00991742" w:rsidP="00991742">
      <w:pPr>
        <w:spacing w:after="0"/>
        <w:jc w:val="right"/>
        <w:rPr>
          <w:rFonts w:ascii="Muli" w:hAnsi="Muli"/>
          <w:i/>
          <w:iCs/>
        </w:rPr>
      </w:pPr>
      <w:r w:rsidRPr="00CF4C5A">
        <w:rPr>
          <w:rFonts w:ascii="Muli" w:hAnsi="Muli"/>
          <w:i/>
          <w:iCs/>
        </w:rPr>
        <w:t>Integración del Comité de Transparencia</w:t>
      </w:r>
    </w:p>
    <w:p w14:paraId="164AF049" w14:textId="5001E3E9" w:rsidR="00991742" w:rsidRPr="00CF4C5A" w:rsidRDefault="00991742" w:rsidP="00991742">
      <w:pPr>
        <w:spacing w:after="0"/>
        <w:jc w:val="both"/>
        <w:rPr>
          <w:rFonts w:ascii="Muli" w:hAnsi="Muli"/>
        </w:rPr>
      </w:pPr>
      <w:r w:rsidRPr="00CF4C5A">
        <w:rPr>
          <w:rFonts w:ascii="Muli" w:hAnsi="Muli"/>
          <w:b/>
          <w:bCs/>
        </w:rPr>
        <w:t xml:space="preserve">Artículo </w:t>
      </w:r>
      <w:r w:rsidR="00F369B3" w:rsidRPr="00CF4C5A">
        <w:rPr>
          <w:rFonts w:ascii="Muli" w:hAnsi="Muli"/>
          <w:b/>
          <w:bCs/>
        </w:rPr>
        <w:t>6</w:t>
      </w:r>
      <w:r w:rsidRPr="00CF4C5A">
        <w:rPr>
          <w:rFonts w:ascii="Muli" w:hAnsi="Muli"/>
          <w:b/>
          <w:bCs/>
        </w:rPr>
        <w:t xml:space="preserve">. </w:t>
      </w:r>
      <w:r w:rsidRPr="00CF4C5A">
        <w:rPr>
          <w:rFonts w:ascii="Muli" w:hAnsi="Muli"/>
        </w:rPr>
        <w:t>El Comité se integra</w:t>
      </w:r>
      <w:r w:rsidR="00513CCC">
        <w:rPr>
          <w:rFonts w:ascii="Muli" w:hAnsi="Muli"/>
        </w:rPr>
        <w:t>r</w:t>
      </w:r>
      <w:r w:rsidR="007C0F8D">
        <w:rPr>
          <w:rFonts w:ascii="Muli" w:hAnsi="Muli"/>
        </w:rPr>
        <w:t>á</w:t>
      </w:r>
      <w:r w:rsidR="00513CCC">
        <w:rPr>
          <w:rFonts w:ascii="Muli" w:hAnsi="Muli"/>
        </w:rPr>
        <w:t xml:space="preserve"> por un presidente, </w:t>
      </w:r>
      <w:r w:rsidR="007C0F8D">
        <w:rPr>
          <w:rFonts w:ascii="Muli" w:hAnsi="Muli"/>
        </w:rPr>
        <w:t xml:space="preserve">un </w:t>
      </w:r>
      <w:r w:rsidR="00513CCC">
        <w:rPr>
          <w:rFonts w:ascii="Muli" w:hAnsi="Muli"/>
        </w:rPr>
        <w:t xml:space="preserve">secretario y un vocal, quienes no dependerán jerárquicamente entre sí, cuyo nombramiento será emitido por el </w:t>
      </w:r>
      <w:proofErr w:type="gramStart"/>
      <w:r w:rsidR="00513CCC">
        <w:rPr>
          <w:rFonts w:ascii="Muli" w:hAnsi="Muli"/>
        </w:rPr>
        <w:t>Secretario Técnico</w:t>
      </w:r>
      <w:proofErr w:type="gramEnd"/>
      <w:r w:rsidRPr="00CF4C5A">
        <w:rPr>
          <w:rFonts w:ascii="Muli" w:hAnsi="Muli"/>
        </w:rPr>
        <w:t xml:space="preserve"> de la Secretaría</w:t>
      </w:r>
      <w:r w:rsidR="00C22FEA" w:rsidRPr="00CF4C5A">
        <w:rPr>
          <w:rFonts w:ascii="Muli" w:hAnsi="Muli"/>
        </w:rPr>
        <w:t xml:space="preserve">, para el </w:t>
      </w:r>
      <w:r w:rsidR="00C22FEA" w:rsidRPr="00CF4C5A">
        <w:rPr>
          <w:rFonts w:ascii="Muli" w:hAnsi="Muli" w:cs="Arial"/>
        </w:rPr>
        <w:t>desarrollo de las funciones y atribuciones conferidas en la Ley</w:t>
      </w:r>
      <w:r w:rsidRPr="00CF4C5A">
        <w:rPr>
          <w:rFonts w:ascii="Muli" w:hAnsi="Muli"/>
        </w:rPr>
        <w:t xml:space="preserve">. </w:t>
      </w:r>
    </w:p>
    <w:p w14:paraId="05C7AF2E" w14:textId="5898195A" w:rsidR="00A342F8" w:rsidRPr="00CF4C5A" w:rsidRDefault="00A342F8" w:rsidP="00991742">
      <w:pPr>
        <w:spacing w:after="0"/>
        <w:jc w:val="both"/>
        <w:rPr>
          <w:rFonts w:ascii="Muli" w:hAnsi="Muli"/>
        </w:rPr>
      </w:pPr>
    </w:p>
    <w:p w14:paraId="5E1180E3" w14:textId="33108D3E" w:rsidR="00A342F8" w:rsidRPr="00CF4C5A" w:rsidRDefault="00A342F8" w:rsidP="00991742">
      <w:pPr>
        <w:spacing w:after="0"/>
        <w:jc w:val="both"/>
        <w:rPr>
          <w:rFonts w:ascii="Muli" w:hAnsi="Muli"/>
        </w:rPr>
      </w:pPr>
      <w:r w:rsidRPr="00CF4C5A">
        <w:rPr>
          <w:rFonts w:ascii="Muli" w:hAnsi="Muli"/>
        </w:rPr>
        <w:t xml:space="preserve">El </w:t>
      </w:r>
      <w:proofErr w:type="gramStart"/>
      <w:r w:rsidRPr="00CF4C5A">
        <w:rPr>
          <w:rFonts w:ascii="Muli" w:hAnsi="Muli"/>
        </w:rPr>
        <w:t>Secretario Técnico</w:t>
      </w:r>
      <w:proofErr w:type="gramEnd"/>
      <w:r w:rsidRPr="00CF4C5A">
        <w:rPr>
          <w:rFonts w:ascii="Muli" w:hAnsi="Muli"/>
        </w:rPr>
        <w:t xml:space="preserve"> de la Secretaría nombrará como secretario del Comité</w:t>
      </w:r>
      <w:r w:rsidR="00041B05">
        <w:rPr>
          <w:rFonts w:ascii="Muli" w:hAnsi="Muli"/>
        </w:rPr>
        <w:t>,</w:t>
      </w:r>
      <w:r w:rsidRPr="00CF4C5A">
        <w:rPr>
          <w:rFonts w:ascii="Muli" w:hAnsi="Muli"/>
        </w:rPr>
        <w:t xml:space="preserve"> al Responsable de la Unidad de Transparencia, de acuerdo a las atribuciones conferidas en el artículo 24 del Estatuto.</w:t>
      </w:r>
    </w:p>
    <w:p w14:paraId="02C8BE9C" w14:textId="77777777" w:rsidR="00866588" w:rsidRDefault="00866588" w:rsidP="00180A21">
      <w:pPr>
        <w:spacing w:after="0"/>
        <w:rPr>
          <w:rFonts w:ascii="Muli" w:hAnsi="Muli"/>
          <w:i/>
          <w:iCs/>
        </w:rPr>
      </w:pPr>
    </w:p>
    <w:p w14:paraId="09C90B55" w14:textId="76038CC1" w:rsidR="00C22FEA" w:rsidRPr="00CF4C5A" w:rsidRDefault="00C22FEA" w:rsidP="00C22FEA">
      <w:pPr>
        <w:spacing w:after="0"/>
        <w:jc w:val="right"/>
        <w:rPr>
          <w:rFonts w:ascii="Muli" w:hAnsi="Muli"/>
          <w:i/>
          <w:iCs/>
        </w:rPr>
      </w:pPr>
      <w:r w:rsidRPr="00CF4C5A">
        <w:rPr>
          <w:rFonts w:ascii="Muli" w:hAnsi="Muli"/>
          <w:i/>
          <w:iCs/>
        </w:rPr>
        <w:t xml:space="preserve">Del </w:t>
      </w:r>
      <w:r w:rsidR="00866588">
        <w:rPr>
          <w:rFonts w:ascii="Muli" w:hAnsi="Muli"/>
          <w:i/>
          <w:iCs/>
        </w:rPr>
        <w:t>p</w:t>
      </w:r>
      <w:r w:rsidRPr="00CF4C5A">
        <w:rPr>
          <w:rFonts w:ascii="Muli" w:hAnsi="Muli"/>
          <w:i/>
          <w:iCs/>
        </w:rPr>
        <w:t>residente del Comité de Transparencia</w:t>
      </w:r>
    </w:p>
    <w:p w14:paraId="00C47D72" w14:textId="00217F0C" w:rsidR="00C22FEA" w:rsidRPr="00CF4C5A" w:rsidRDefault="00C22FEA" w:rsidP="00C22FEA">
      <w:pPr>
        <w:spacing w:after="0"/>
        <w:jc w:val="both"/>
        <w:rPr>
          <w:rFonts w:ascii="Muli" w:hAnsi="Muli"/>
        </w:rPr>
      </w:pPr>
      <w:r w:rsidRPr="00CF4C5A">
        <w:rPr>
          <w:rFonts w:ascii="Muli" w:hAnsi="Muli"/>
          <w:b/>
          <w:bCs/>
        </w:rPr>
        <w:t xml:space="preserve">Artículo </w:t>
      </w:r>
      <w:r w:rsidR="00F369B3" w:rsidRPr="00CF4C5A">
        <w:rPr>
          <w:rFonts w:ascii="Muli" w:hAnsi="Muli"/>
          <w:b/>
          <w:bCs/>
        </w:rPr>
        <w:t>7</w:t>
      </w:r>
      <w:r w:rsidRPr="00CF4C5A">
        <w:rPr>
          <w:rFonts w:ascii="Muli" w:hAnsi="Muli"/>
          <w:b/>
          <w:bCs/>
        </w:rPr>
        <w:t xml:space="preserve">. </w:t>
      </w:r>
      <w:r w:rsidRPr="00CF4C5A">
        <w:rPr>
          <w:rFonts w:ascii="Muli" w:hAnsi="Muli"/>
        </w:rPr>
        <w:t>Corresponde al presidente del Comité las funciones que le asigna la normativa aplicable y además</w:t>
      </w:r>
      <w:r w:rsidR="00BC435A" w:rsidRPr="00CF4C5A">
        <w:rPr>
          <w:rFonts w:ascii="Muli" w:hAnsi="Muli"/>
        </w:rPr>
        <w:t xml:space="preserve"> las siguientes</w:t>
      </w:r>
      <w:r w:rsidRPr="00CF4C5A">
        <w:rPr>
          <w:rFonts w:ascii="Muli" w:hAnsi="Muli"/>
        </w:rPr>
        <w:t>:</w:t>
      </w:r>
    </w:p>
    <w:p w14:paraId="5C81B357" w14:textId="77777777" w:rsidR="007C192C" w:rsidRPr="00CF4C5A" w:rsidRDefault="007C192C" w:rsidP="00C22FEA">
      <w:pPr>
        <w:spacing w:after="0"/>
        <w:jc w:val="both"/>
        <w:rPr>
          <w:rFonts w:ascii="Muli" w:hAnsi="Muli"/>
        </w:rPr>
      </w:pPr>
    </w:p>
    <w:p w14:paraId="6B458D6D" w14:textId="542EF954" w:rsidR="00BC435A" w:rsidRPr="00CF4C5A" w:rsidRDefault="00BC435A" w:rsidP="00BC435A">
      <w:pPr>
        <w:pStyle w:val="Prrafodelista"/>
        <w:numPr>
          <w:ilvl w:val="0"/>
          <w:numId w:val="5"/>
        </w:numPr>
        <w:spacing w:after="0"/>
        <w:jc w:val="both"/>
        <w:rPr>
          <w:rFonts w:ascii="Muli" w:hAnsi="Muli"/>
        </w:rPr>
      </w:pPr>
      <w:r w:rsidRPr="00CF4C5A">
        <w:rPr>
          <w:rFonts w:ascii="Muli" w:hAnsi="Muli"/>
        </w:rPr>
        <w:t>Presidir las sesiones</w:t>
      </w:r>
      <w:r w:rsidR="00513CCC">
        <w:rPr>
          <w:rFonts w:ascii="Muli" w:hAnsi="Muli"/>
        </w:rPr>
        <w:t>.</w:t>
      </w:r>
    </w:p>
    <w:p w14:paraId="23EBEEC7" w14:textId="4B7DCBAD" w:rsidR="00BC435A" w:rsidRPr="00CF4C5A" w:rsidRDefault="00BC435A" w:rsidP="00BC435A">
      <w:pPr>
        <w:pStyle w:val="Prrafodelista"/>
        <w:numPr>
          <w:ilvl w:val="0"/>
          <w:numId w:val="5"/>
        </w:numPr>
        <w:spacing w:after="0"/>
        <w:jc w:val="both"/>
        <w:rPr>
          <w:rFonts w:ascii="Muli" w:hAnsi="Muli"/>
        </w:rPr>
      </w:pPr>
      <w:r w:rsidRPr="00CF4C5A">
        <w:rPr>
          <w:rFonts w:ascii="Muli" w:hAnsi="Muli"/>
        </w:rPr>
        <w:t>Convocar con apoyo del secretario a las sesiones</w:t>
      </w:r>
      <w:r w:rsidR="00521D73">
        <w:rPr>
          <w:rFonts w:ascii="Muli" w:hAnsi="Muli"/>
        </w:rPr>
        <w:t>.</w:t>
      </w:r>
    </w:p>
    <w:p w14:paraId="08345D50" w14:textId="4FDF0ACD" w:rsidR="00BC435A" w:rsidRDefault="00BC435A" w:rsidP="00BC435A">
      <w:pPr>
        <w:pStyle w:val="Prrafodelista"/>
        <w:numPr>
          <w:ilvl w:val="0"/>
          <w:numId w:val="5"/>
        </w:numPr>
        <w:spacing w:after="0"/>
        <w:jc w:val="both"/>
        <w:rPr>
          <w:rFonts w:ascii="Muli" w:hAnsi="Muli"/>
        </w:rPr>
      </w:pPr>
      <w:r w:rsidRPr="00CF4C5A">
        <w:rPr>
          <w:rFonts w:ascii="Muli" w:hAnsi="Muli"/>
        </w:rPr>
        <w:t>Convocar con apoyo</w:t>
      </w:r>
      <w:r w:rsidR="00F5767F" w:rsidRPr="00CF4C5A">
        <w:rPr>
          <w:rFonts w:ascii="Muli" w:hAnsi="Muli"/>
        </w:rPr>
        <w:t xml:space="preserve"> del secretario a los invitados a que hace referencia la Ley</w:t>
      </w:r>
      <w:r w:rsidR="00521D73">
        <w:rPr>
          <w:rFonts w:ascii="Muli" w:hAnsi="Muli"/>
        </w:rPr>
        <w:t>.</w:t>
      </w:r>
    </w:p>
    <w:p w14:paraId="56695E66" w14:textId="389A56C5" w:rsidR="00521D73" w:rsidRPr="00CF4C5A" w:rsidRDefault="00521D73" w:rsidP="00BC435A">
      <w:pPr>
        <w:pStyle w:val="Prrafodelista"/>
        <w:numPr>
          <w:ilvl w:val="0"/>
          <w:numId w:val="5"/>
        </w:numPr>
        <w:spacing w:after="0"/>
        <w:jc w:val="both"/>
        <w:rPr>
          <w:rFonts w:ascii="Muli" w:hAnsi="Muli"/>
        </w:rPr>
      </w:pPr>
      <w:r>
        <w:rPr>
          <w:rFonts w:ascii="Muli" w:hAnsi="Muli"/>
        </w:rPr>
        <w:t xml:space="preserve">Someter a la aprobación del Comité los asuntos previstos en el orden del día de las sesiones y proponer los acuerdos que recaigan a éstos; </w:t>
      </w:r>
    </w:p>
    <w:p w14:paraId="0EDC7C8D" w14:textId="218A429D" w:rsidR="00F5767F" w:rsidRDefault="00F5767F" w:rsidP="00BC435A">
      <w:pPr>
        <w:pStyle w:val="Prrafodelista"/>
        <w:numPr>
          <w:ilvl w:val="0"/>
          <w:numId w:val="5"/>
        </w:numPr>
        <w:spacing w:after="0"/>
        <w:jc w:val="both"/>
        <w:rPr>
          <w:rFonts w:ascii="Muli" w:hAnsi="Muli"/>
        </w:rPr>
      </w:pPr>
      <w:r w:rsidRPr="00CF4C5A">
        <w:rPr>
          <w:rFonts w:ascii="Muli" w:hAnsi="Muli"/>
        </w:rPr>
        <w:lastRenderedPageBreak/>
        <w:t>Elaborar con apoyo del secretario informes, desarrollo de estudios y revisión de proyectos.</w:t>
      </w:r>
    </w:p>
    <w:p w14:paraId="4E358840" w14:textId="015657D1" w:rsidR="00521D73" w:rsidRPr="00CF4C5A" w:rsidRDefault="00521D73" w:rsidP="00BC435A">
      <w:pPr>
        <w:pStyle w:val="Prrafodelista"/>
        <w:numPr>
          <w:ilvl w:val="0"/>
          <w:numId w:val="5"/>
        </w:numPr>
        <w:spacing w:after="0"/>
        <w:jc w:val="both"/>
        <w:rPr>
          <w:rFonts w:ascii="Muli" w:hAnsi="Muli"/>
        </w:rPr>
      </w:pPr>
      <w:r>
        <w:rPr>
          <w:rFonts w:ascii="Muli" w:hAnsi="Muli"/>
        </w:rPr>
        <w:t>Las demás que deriven de la normativa aplicable.</w:t>
      </w:r>
    </w:p>
    <w:p w14:paraId="265E8856" w14:textId="77777777" w:rsidR="007F6C05" w:rsidRPr="00CF4C5A" w:rsidRDefault="007F6C05" w:rsidP="00F5767F">
      <w:pPr>
        <w:pStyle w:val="Prrafodelista"/>
        <w:spacing w:after="0"/>
        <w:jc w:val="both"/>
        <w:rPr>
          <w:rFonts w:ascii="Muli" w:hAnsi="Muli"/>
        </w:rPr>
      </w:pPr>
    </w:p>
    <w:p w14:paraId="0F1FA9A5" w14:textId="787601E5" w:rsidR="00F5767F" w:rsidRPr="00CF4C5A" w:rsidRDefault="00F5767F" w:rsidP="00F5767F">
      <w:pPr>
        <w:spacing w:after="0"/>
        <w:jc w:val="right"/>
        <w:rPr>
          <w:rFonts w:ascii="Muli" w:hAnsi="Muli"/>
          <w:i/>
          <w:iCs/>
        </w:rPr>
      </w:pPr>
      <w:r w:rsidRPr="00CF4C5A">
        <w:rPr>
          <w:rFonts w:ascii="Muli" w:hAnsi="Muli"/>
          <w:i/>
          <w:iCs/>
        </w:rPr>
        <w:t xml:space="preserve">Del </w:t>
      </w:r>
      <w:r w:rsidR="005C12B1">
        <w:rPr>
          <w:rFonts w:ascii="Muli" w:hAnsi="Muli"/>
          <w:i/>
          <w:iCs/>
        </w:rPr>
        <w:t>s</w:t>
      </w:r>
      <w:r w:rsidRPr="00CF4C5A">
        <w:rPr>
          <w:rFonts w:ascii="Muli" w:hAnsi="Muli"/>
          <w:i/>
          <w:iCs/>
        </w:rPr>
        <w:t>ecretario del Comité de Transparencia</w:t>
      </w:r>
    </w:p>
    <w:p w14:paraId="3D7E4EB4" w14:textId="41141B17" w:rsidR="007C192C" w:rsidRDefault="00F5767F" w:rsidP="00F5767F">
      <w:pPr>
        <w:spacing w:after="0"/>
        <w:jc w:val="both"/>
        <w:rPr>
          <w:rFonts w:ascii="Muli" w:hAnsi="Muli"/>
        </w:rPr>
      </w:pPr>
      <w:r w:rsidRPr="00CF4C5A">
        <w:rPr>
          <w:rFonts w:ascii="Muli" w:hAnsi="Muli"/>
          <w:b/>
          <w:bCs/>
        </w:rPr>
        <w:t xml:space="preserve">Artículo </w:t>
      </w:r>
      <w:r w:rsidR="00F369B3" w:rsidRPr="00CF4C5A">
        <w:rPr>
          <w:rFonts w:ascii="Muli" w:hAnsi="Muli"/>
          <w:b/>
          <w:bCs/>
        </w:rPr>
        <w:t>8</w:t>
      </w:r>
      <w:r w:rsidRPr="00CF4C5A">
        <w:rPr>
          <w:rFonts w:ascii="Muli" w:hAnsi="Muli"/>
          <w:b/>
          <w:bCs/>
        </w:rPr>
        <w:t xml:space="preserve">. </w:t>
      </w:r>
      <w:r w:rsidRPr="00CF4C5A">
        <w:rPr>
          <w:rFonts w:ascii="Muli" w:hAnsi="Muli"/>
        </w:rPr>
        <w:t>Corresponde al secretario del Comité lo siguiente:</w:t>
      </w:r>
    </w:p>
    <w:p w14:paraId="72283183" w14:textId="77777777" w:rsidR="00DA6BE4" w:rsidRPr="00CF4C5A" w:rsidRDefault="00DA6BE4" w:rsidP="00F5767F">
      <w:pPr>
        <w:spacing w:after="0"/>
        <w:jc w:val="both"/>
        <w:rPr>
          <w:rFonts w:ascii="Muli" w:hAnsi="Muli"/>
        </w:rPr>
      </w:pPr>
    </w:p>
    <w:p w14:paraId="45290B2C" w14:textId="118CE239" w:rsidR="00F5767F" w:rsidRDefault="005C12B1" w:rsidP="00F5767F">
      <w:pPr>
        <w:pStyle w:val="Prrafodelista"/>
        <w:numPr>
          <w:ilvl w:val="0"/>
          <w:numId w:val="6"/>
        </w:numPr>
        <w:spacing w:after="0"/>
        <w:jc w:val="both"/>
        <w:rPr>
          <w:rFonts w:ascii="Muli" w:hAnsi="Muli"/>
        </w:rPr>
      </w:pPr>
      <w:r>
        <w:rPr>
          <w:rFonts w:ascii="Muli" w:hAnsi="Muli"/>
        </w:rPr>
        <w:t>Apoyar al</w:t>
      </w:r>
      <w:r w:rsidR="00F5767F" w:rsidRPr="00CF4C5A">
        <w:rPr>
          <w:rFonts w:ascii="Muli" w:hAnsi="Muli"/>
        </w:rPr>
        <w:t xml:space="preserve"> presidente en la convocatoria de las sesiones</w:t>
      </w:r>
      <w:r w:rsidR="00521D73">
        <w:rPr>
          <w:rFonts w:ascii="Muli" w:hAnsi="Muli"/>
        </w:rPr>
        <w:t>.</w:t>
      </w:r>
    </w:p>
    <w:p w14:paraId="7FBF0888" w14:textId="168832DD" w:rsidR="00521D73" w:rsidRDefault="00521D73" w:rsidP="00F5767F">
      <w:pPr>
        <w:pStyle w:val="Prrafodelista"/>
        <w:numPr>
          <w:ilvl w:val="0"/>
          <w:numId w:val="6"/>
        </w:numPr>
        <w:spacing w:after="0"/>
        <w:jc w:val="both"/>
        <w:rPr>
          <w:rFonts w:ascii="Muli" w:hAnsi="Muli"/>
        </w:rPr>
      </w:pPr>
      <w:r>
        <w:rPr>
          <w:rFonts w:ascii="Muli" w:hAnsi="Muli"/>
        </w:rPr>
        <w:t>Elaborar el proyecto del orden del día de las sesiones del Comité y someterlo aprobación.</w:t>
      </w:r>
    </w:p>
    <w:p w14:paraId="4EDB43D4" w14:textId="63446F68" w:rsidR="00521D73" w:rsidRDefault="00521D73" w:rsidP="00F5767F">
      <w:pPr>
        <w:pStyle w:val="Prrafodelista"/>
        <w:numPr>
          <w:ilvl w:val="0"/>
          <w:numId w:val="6"/>
        </w:numPr>
        <w:spacing w:after="0"/>
        <w:jc w:val="both"/>
        <w:rPr>
          <w:rFonts w:ascii="Muli" w:hAnsi="Muli"/>
        </w:rPr>
      </w:pPr>
      <w:r w:rsidRPr="00CF4C5A">
        <w:rPr>
          <w:rFonts w:ascii="Muli" w:hAnsi="Muli"/>
        </w:rPr>
        <w:t>Recibir, integrar y revisar los proyectos y propuestas que se presenten, así como preparar la documentación que será analizada en las sesiones</w:t>
      </w:r>
      <w:r>
        <w:rPr>
          <w:rFonts w:ascii="Muli" w:hAnsi="Muli"/>
        </w:rPr>
        <w:t>.</w:t>
      </w:r>
    </w:p>
    <w:p w14:paraId="29BDD380" w14:textId="2A352E43" w:rsidR="00521D73" w:rsidRPr="00CF4C5A" w:rsidRDefault="00521D73" w:rsidP="00F5767F">
      <w:pPr>
        <w:pStyle w:val="Prrafodelista"/>
        <w:numPr>
          <w:ilvl w:val="0"/>
          <w:numId w:val="6"/>
        </w:numPr>
        <w:spacing w:after="0"/>
        <w:jc w:val="both"/>
        <w:rPr>
          <w:rFonts w:ascii="Muli" w:hAnsi="Muli"/>
        </w:rPr>
      </w:pPr>
      <w:r w:rsidRPr="00CF4C5A">
        <w:rPr>
          <w:rFonts w:ascii="Muli" w:hAnsi="Muli"/>
        </w:rPr>
        <w:t xml:space="preserve">Tener bajo su responsabilidad y resguardo </w:t>
      </w:r>
      <w:r>
        <w:rPr>
          <w:rFonts w:ascii="Muli" w:hAnsi="Muli"/>
        </w:rPr>
        <w:t>los expedientes de las sesiones.</w:t>
      </w:r>
    </w:p>
    <w:p w14:paraId="5B29A4F8" w14:textId="1B96CA1A" w:rsidR="00F5767F" w:rsidRPr="00CF4C5A" w:rsidRDefault="00F5767F" w:rsidP="00F5767F">
      <w:pPr>
        <w:pStyle w:val="Prrafodelista"/>
        <w:numPr>
          <w:ilvl w:val="0"/>
          <w:numId w:val="6"/>
        </w:numPr>
        <w:spacing w:after="0"/>
        <w:jc w:val="both"/>
        <w:rPr>
          <w:rFonts w:ascii="Muli" w:hAnsi="Muli"/>
        </w:rPr>
      </w:pPr>
      <w:r w:rsidRPr="00CF4C5A">
        <w:rPr>
          <w:rFonts w:ascii="Muli" w:hAnsi="Muli"/>
        </w:rPr>
        <w:t>Levantar el acta de las sesione</w:t>
      </w:r>
      <w:r w:rsidR="008E5E10">
        <w:rPr>
          <w:rFonts w:ascii="Muli" w:hAnsi="Muli"/>
        </w:rPr>
        <w:t>s.</w:t>
      </w:r>
    </w:p>
    <w:p w14:paraId="0C02E14A" w14:textId="14B93842" w:rsidR="00521D73" w:rsidRDefault="00521D73" w:rsidP="00F5767F">
      <w:pPr>
        <w:pStyle w:val="Prrafodelista"/>
        <w:numPr>
          <w:ilvl w:val="0"/>
          <w:numId w:val="6"/>
        </w:numPr>
        <w:spacing w:after="0"/>
        <w:jc w:val="both"/>
        <w:rPr>
          <w:rFonts w:ascii="Muli" w:hAnsi="Muli"/>
        </w:rPr>
      </w:pPr>
      <w:r>
        <w:rPr>
          <w:rFonts w:ascii="Muli" w:hAnsi="Muli"/>
        </w:rPr>
        <w:t>Dar seguimiento a los acuerdos derivados de las sesiones del Comité.</w:t>
      </w:r>
    </w:p>
    <w:p w14:paraId="666B6B4D" w14:textId="2696DECE" w:rsidR="00F5767F" w:rsidRPr="00CF4C5A" w:rsidRDefault="00F5767F" w:rsidP="00F5767F">
      <w:pPr>
        <w:pStyle w:val="Prrafodelista"/>
        <w:numPr>
          <w:ilvl w:val="0"/>
          <w:numId w:val="6"/>
        </w:numPr>
        <w:spacing w:after="0"/>
        <w:jc w:val="both"/>
        <w:rPr>
          <w:rFonts w:ascii="Muli" w:hAnsi="Muli"/>
        </w:rPr>
      </w:pPr>
      <w:r w:rsidRPr="00CF4C5A">
        <w:rPr>
          <w:rFonts w:ascii="Muli" w:hAnsi="Muli"/>
        </w:rPr>
        <w:t>Coordinar el desarrollo de estudios técnic</w:t>
      </w:r>
      <w:r w:rsidR="0017127C" w:rsidRPr="00CF4C5A">
        <w:rPr>
          <w:rFonts w:ascii="Muli" w:hAnsi="Muli"/>
        </w:rPr>
        <w:t>os, criterios, lineamientos, procedimientos y/o guías que ordene el Comité</w:t>
      </w:r>
      <w:r w:rsidR="00521D73">
        <w:rPr>
          <w:rFonts w:ascii="Muli" w:hAnsi="Muli"/>
        </w:rPr>
        <w:t>.</w:t>
      </w:r>
    </w:p>
    <w:p w14:paraId="1A3D7194" w14:textId="010473B6" w:rsidR="0017127C" w:rsidRPr="00CF4C5A" w:rsidRDefault="0017127C" w:rsidP="00F5767F">
      <w:pPr>
        <w:pStyle w:val="Prrafodelista"/>
        <w:numPr>
          <w:ilvl w:val="0"/>
          <w:numId w:val="6"/>
        </w:numPr>
        <w:spacing w:after="0"/>
        <w:jc w:val="both"/>
        <w:rPr>
          <w:rFonts w:ascii="Muli" w:hAnsi="Muli"/>
        </w:rPr>
      </w:pPr>
      <w:r w:rsidRPr="00CF4C5A">
        <w:rPr>
          <w:rFonts w:ascii="Muli" w:hAnsi="Muli"/>
        </w:rPr>
        <w:t xml:space="preserve">Notificar a las </w:t>
      </w:r>
      <w:r w:rsidR="0047309F">
        <w:rPr>
          <w:rFonts w:ascii="Muli" w:hAnsi="Muli"/>
        </w:rPr>
        <w:t>unidades administrativas</w:t>
      </w:r>
      <w:r w:rsidRPr="00CF4C5A">
        <w:rPr>
          <w:rFonts w:ascii="Muli" w:hAnsi="Muli"/>
        </w:rPr>
        <w:t xml:space="preserve"> y la Unidad de Transparencia las determinaciones del Comité. </w:t>
      </w:r>
    </w:p>
    <w:p w14:paraId="283AB536" w14:textId="17615003" w:rsidR="0017127C" w:rsidRPr="00CF4C5A" w:rsidRDefault="0017127C" w:rsidP="0017127C">
      <w:pPr>
        <w:spacing w:after="0"/>
        <w:ind w:left="360"/>
        <w:jc w:val="both"/>
        <w:rPr>
          <w:rFonts w:ascii="Muli" w:hAnsi="Muli"/>
        </w:rPr>
      </w:pPr>
    </w:p>
    <w:p w14:paraId="47557B37" w14:textId="28CAA06E" w:rsidR="0017127C" w:rsidRPr="00CF4C5A" w:rsidRDefault="0017127C" w:rsidP="0017127C">
      <w:pPr>
        <w:spacing w:after="0"/>
        <w:jc w:val="right"/>
        <w:rPr>
          <w:rFonts w:ascii="Muli" w:hAnsi="Muli"/>
          <w:i/>
          <w:iCs/>
        </w:rPr>
      </w:pPr>
      <w:r w:rsidRPr="00CF4C5A">
        <w:rPr>
          <w:rFonts w:ascii="Muli" w:hAnsi="Muli"/>
          <w:i/>
          <w:iCs/>
        </w:rPr>
        <w:t>Validez de las sesiones del Comité de Transparencia</w:t>
      </w:r>
    </w:p>
    <w:p w14:paraId="3564D6EE" w14:textId="4B8ECC53" w:rsidR="0017127C" w:rsidRPr="00CF4C5A" w:rsidRDefault="0017127C" w:rsidP="0017127C">
      <w:pPr>
        <w:spacing w:after="0"/>
        <w:jc w:val="both"/>
        <w:rPr>
          <w:rFonts w:ascii="Muli" w:hAnsi="Muli"/>
        </w:rPr>
      </w:pPr>
      <w:r w:rsidRPr="00CF4C5A">
        <w:rPr>
          <w:rFonts w:ascii="Muli" w:hAnsi="Muli"/>
          <w:b/>
          <w:bCs/>
        </w:rPr>
        <w:t xml:space="preserve">Artículo </w:t>
      </w:r>
      <w:r w:rsidR="00F369B3" w:rsidRPr="00CF4C5A">
        <w:rPr>
          <w:rFonts w:ascii="Muli" w:hAnsi="Muli"/>
          <w:b/>
          <w:bCs/>
        </w:rPr>
        <w:t>9</w:t>
      </w:r>
      <w:r w:rsidRPr="00CF4C5A">
        <w:rPr>
          <w:rFonts w:ascii="Muli" w:hAnsi="Muli"/>
          <w:b/>
          <w:bCs/>
        </w:rPr>
        <w:t xml:space="preserve">. </w:t>
      </w:r>
      <w:r w:rsidRPr="00CF4C5A">
        <w:rPr>
          <w:rFonts w:ascii="Muli" w:hAnsi="Muli"/>
        </w:rPr>
        <w:t>El Comité tomará sus acuerdos en sesiones debiendo estar presente el presidente y, por lo menos, un integrante.</w:t>
      </w:r>
    </w:p>
    <w:p w14:paraId="0759D069" w14:textId="1B9D0AF0" w:rsidR="0017127C" w:rsidRPr="00CF4C5A" w:rsidRDefault="0017127C" w:rsidP="0017127C">
      <w:pPr>
        <w:spacing w:after="0"/>
        <w:jc w:val="both"/>
        <w:rPr>
          <w:rFonts w:ascii="Muli" w:hAnsi="Muli"/>
        </w:rPr>
      </w:pPr>
    </w:p>
    <w:p w14:paraId="4AFB1934" w14:textId="7E46C912" w:rsidR="0017127C" w:rsidRPr="00CF4C5A" w:rsidRDefault="0017127C" w:rsidP="0017127C">
      <w:pPr>
        <w:spacing w:after="0"/>
        <w:jc w:val="right"/>
        <w:rPr>
          <w:rFonts w:ascii="Muli" w:hAnsi="Muli"/>
          <w:i/>
          <w:iCs/>
        </w:rPr>
      </w:pPr>
      <w:r w:rsidRPr="00CF4C5A">
        <w:rPr>
          <w:rFonts w:ascii="Muli" w:hAnsi="Muli"/>
          <w:i/>
          <w:iCs/>
        </w:rPr>
        <w:t>Sesiones del Comité de Transparencia</w:t>
      </w:r>
    </w:p>
    <w:p w14:paraId="1E02C053" w14:textId="37DC768B" w:rsidR="0017127C" w:rsidRPr="00CF4C5A" w:rsidRDefault="0017127C" w:rsidP="0017127C">
      <w:pPr>
        <w:spacing w:after="0"/>
        <w:jc w:val="both"/>
        <w:rPr>
          <w:rFonts w:ascii="Muli" w:hAnsi="Muli"/>
        </w:rPr>
      </w:pPr>
      <w:r w:rsidRPr="00CF4C5A">
        <w:rPr>
          <w:rFonts w:ascii="Muli" w:hAnsi="Muli"/>
          <w:b/>
          <w:bCs/>
        </w:rPr>
        <w:t xml:space="preserve">Artículo </w:t>
      </w:r>
      <w:r w:rsidR="00F369B3" w:rsidRPr="00CF4C5A">
        <w:rPr>
          <w:rFonts w:ascii="Muli" w:hAnsi="Muli"/>
          <w:b/>
          <w:bCs/>
        </w:rPr>
        <w:t>10</w:t>
      </w:r>
      <w:r w:rsidRPr="00CF4C5A">
        <w:rPr>
          <w:rFonts w:ascii="Muli" w:hAnsi="Muli"/>
          <w:b/>
          <w:bCs/>
        </w:rPr>
        <w:t xml:space="preserve">. </w:t>
      </w:r>
      <w:r w:rsidRPr="00CF4C5A">
        <w:rPr>
          <w:rFonts w:ascii="Muli" w:hAnsi="Muli"/>
        </w:rPr>
        <w:t>El Comité sesionará</w:t>
      </w:r>
      <w:r w:rsidR="005C12B1">
        <w:rPr>
          <w:rFonts w:ascii="Muli" w:hAnsi="Muli"/>
        </w:rPr>
        <w:t xml:space="preserve"> de manera ordinaria una vez cada trimestre y de manera extraordinaria</w:t>
      </w:r>
      <w:r w:rsidRPr="00CF4C5A">
        <w:rPr>
          <w:rFonts w:ascii="Muli" w:hAnsi="Muli"/>
        </w:rPr>
        <w:t xml:space="preserve"> cuantas veces estime necesario atendiendo a los asuntos que se presenten en cumplimiento a la Ley</w:t>
      </w:r>
      <w:r w:rsidR="005C12B1">
        <w:rPr>
          <w:rFonts w:ascii="Muli" w:hAnsi="Muli"/>
        </w:rPr>
        <w:t>.</w:t>
      </w:r>
    </w:p>
    <w:p w14:paraId="319CBA42" w14:textId="64A25236" w:rsidR="0017127C" w:rsidRPr="00CF4C5A" w:rsidRDefault="0017127C" w:rsidP="0017127C">
      <w:pPr>
        <w:spacing w:after="0"/>
        <w:jc w:val="both"/>
        <w:rPr>
          <w:rFonts w:ascii="Muli" w:hAnsi="Muli"/>
        </w:rPr>
      </w:pPr>
    </w:p>
    <w:p w14:paraId="4238D276" w14:textId="18EE96F7" w:rsidR="0017127C" w:rsidRPr="00CF4C5A" w:rsidRDefault="0017127C" w:rsidP="0017127C">
      <w:pPr>
        <w:spacing w:after="0"/>
        <w:jc w:val="both"/>
        <w:rPr>
          <w:rFonts w:ascii="Muli" w:hAnsi="Muli"/>
        </w:rPr>
      </w:pPr>
      <w:r w:rsidRPr="00CF4C5A">
        <w:rPr>
          <w:rFonts w:ascii="Muli" w:hAnsi="Muli"/>
        </w:rPr>
        <w:t>Las sesiones podrán ser ordinarias y extraordinarias:</w:t>
      </w:r>
    </w:p>
    <w:p w14:paraId="1422526E" w14:textId="77777777" w:rsidR="00AD7CF1" w:rsidRPr="00CF4C5A" w:rsidRDefault="00AD7CF1" w:rsidP="0017127C">
      <w:pPr>
        <w:spacing w:after="0"/>
        <w:jc w:val="both"/>
        <w:rPr>
          <w:rFonts w:ascii="Muli" w:hAnsi="Muli"/>
        </w:rPr>
      </w:pPr>
    </w:p>
    <w:p w14:paraId="41EB9CD5" w14:textId="11A60399" w:rsidR="0017127C" w:rsidRPr="00CF4C5A" w:rsidRDefault="0017127C" w:rsidP="0017127C">
      <w:pPr>
        <w:pStyle w:val="Prrafodelista"/>
        <w:numPr>
          <w:ilvl w:val="0"/>
          <w:numId w:val="7"/>
        </w:numPr>
        <w:spacing w:after="0"/>
        <w:jc w:val="both"/>
        <w:rPr>
          <w:rFonts w:ascii="Muli" w:hAnsi="Muli"/>
        </w:rPr>
      </w:pPr>
      <w:r w:rsidRPr="00CF4C5A">
        <w:rPr>
          <w:rFonts w:ascii="Muli" w:hAnsi="Muli"/>
        </w:rPr>
        <w:t xml:space="preserve">Las sesiones ordinarias se realizarán previa convocatoria, por lo menos con veinticuatro horas de anticipación, </w:t>
      </w:r>
      <w:r w:rsidR="005C12B1">
        <w:rPr>
          <w:rFonts w:ascii="Muli" w:hAnsi="Muli"/>
        </w:rPr>
        <w:t xml:space="preserve">de manera </w:t>
      </w:r>
      <w:r w:rsidR="00521D73">
        <w:rPr>
          <w:rFonts w:ascii="Muli" w:hAnsi="Muli"/>
        </w:rPr>
        <w:t>remota o presencial</w:t>
      </w:r>
      <w:r w:rsidR="005C12B1">
        <w:rPr>
          <w:rFonts w:ascii="Muli" w:hAnsi="Muli"/>
        </w:rPr>
        <w:t xml:space="preserve">. </w:t>
      </w:r>
    </w:p>
    <w:p w14:paraId="1E5DE133" w14:textId="1DEB6C41" w:rsidR="0017127C" w:rsidRPr="00CF4C5A" w:rsidRDefault="0017127C" w:rsidP="0017127C">
      <w:pPr>
        <w:pStyle w:val="Prrafodelista"/>
        <w:numPr>
          <w:ilvl w:val="0"/>
          <w:numId w:val="7"/>
        </w:numPr>
        <w:spacing w:after="0"/>
        <w:jc w:val="both"/>
        <w:rPr>
          <w:rFonts w:ascii="Muli" w:hAnsi="Muli"/>
        </w:rPr>
      </w:pPr>
      <w:r w:rsidRPr="00CF4C5A">
        <w:rPr>
          <w:rFonts w:ascii="Muli" w:hAnsi="Muli"/>
        </w:rPr>
        <w:t xml:space="preserve">Las sesiones extraordinarias </w:t>
      </w:r>
      <w:r w:rsidR="005C12B1">
        <w:rPr>
          <w:rFonts w:ascii="Muli" w:hAnsi="Muli"/>
        </w:rPr>
        <w:t>se</w:t>
      </w:r>
      <w:r w:rsidRPr="00CF4C5A">
        <w:rPr>
          <w:rFonts w:ascii="Muli" w:hAnsi="Muli"/>
        </w:rPr>
        <w:t xml:space="preserve"> </w:t>
      </w:r>
      <w:r w:rsidR="005C12B1" w:rsidRPr="00CF4C5A">
        <w:rPr>
          <w:rFonts w:ascii="Muli" w:hAnsi="Muli"/>
        </w:rPr>
        <w:t>celebrar</w:t>
      </w:r>
      <w:r w:rsidR="005C12B1">
        <w:rPr>
          <w:rFonts w:ascii="Muli" w:hAnsi="Muli"/>
        </w:rPr>
        <w:t>án</w:t>
      </w:r>
      <w:r w:rsidRPr="00CF4C5A">
        <w:rPr>
          <w:rFonts w:ascii="Muli" w:hAnsi="Muli"/>
        </w:rPr>
        <w:t xml:space="preserve"> </w:t>
      </w:r>
      <w:r w:rsidR="00AE308D" w:rsidRPr="00CF4C5A">
        <w:rPr>
          <w:rFonts w:ascii="Muli" w:hAnsi="Muli"/>
        </w:rPr>
        <w:t>previa</w:t>
      </w:r>
      <w:r w:rsidRPr="00CF4C5A">
        <w:rPr>
          <w:rFonts w:ascii="Muli" w:hAnsi="Muli"/>
        </w:rPr>
        <w:t xml:space="preserve"> convocatoria,</w:t>
      </w:r>
      <w:r w:rsidR="00AE308D" w:rsidRPr="00CF4C5A">
        <w:rPr>
          <w:rFonts w:ascii="Muli" w:hAnsi="Muli"/>
        </w:rPr>
        <w:t xml:space="preserve"> por lo menos </w:t>
      </w:r>
      <w:r w:rsidR="008E5E10" w:rsidRPr="00CF4C5A">
        <w:rPr>
          <w:rFonts w:ascii="Muli" w:hAnsi="Muli"/>
        </w:rPr>
        <w:t>con dos</w:t>
      </w:r>
      <w:r w:rsidR="00AE308D" w:rsidRPr="00CF4C5A">
        <w:rPr>
          <w:rFonts w:ascii="Muli" w:hAnsi="Muli"/>
        </w:rPr>
        <w:t xml:space="preserve"> horas de anticipación</w:t>
      </w:r>
      <w:r w:rsidRPr="00CF4C5A">
        <w:rPr>
          <w:rFonts w:ascii="Muli" w:hAnsi="Muli"/>
        </w:rPr>
        <w:t>.</w:t>
      </w:r>
    </w:p>
    <w:p w14:paraId="6360F2D0" w14:textId="7638517A" w:rsidR="0017127C" w:rsidRPr="00CF4C5A" w:rsidRDefault="0017127C" w:rsidP="0017127C">
      <w:pPr>
        <w:spacing w:after="0"/>
        <w:jc w:val="both"/>
        <w:rPr>
          <w:rFonts w:ascii="Muli" w:hAnsi="Muli"/>
        </w:rPr>
      </w:pPr>
    </w:p>
    <w:p w14:paraId="28D93D9F" w14:textId="7B0203C7" w:rsidR="00D6094C" w:rsidRPr="00CF4C5A" w:rsidRDefault="00D6094C" w:rsidP="0017127C">
      <w:pPr>
        <w:spacing w:after="0"/>
        <w:jc w:val="both"/>
        <w:rPr>
          <w:rFonts w:ascii="Muli" w:hAnsi="Muli"/>
        </w:rPr>
      </w:pPr>
      <w:r w:rsidRPr="00CF4C5A">
        <w:rPr>
          <w:rFonts w:ascii="Muli" w:hAnsi="Muli"/>
        </w:rPr>
        <w:lastRenderedPageBreak/>
        <w:t xml:space="preserve">Cada sesión se hará constar en acta por escrito donde se asienten los puntos de acuerdo y </w:t>
      </w:r>
      <w:r w:rsidR="005C12B1">
        <w:rPr>
          <w:rFonts w:ascii="Muli" w:hAnsi="Muli"/>
        </w:rPr>
        <w:t>el sentido</w:t>
      </w:r>
      <w:r w:rsidRPr="00CF4C5A">
        <w:rPr>
          <w:rFonts w:ascii="Muli" w:hAnsi="Muli"/>
        </w:rPr>
        <w:t xml:space="preserve"> de votación.</w:t>
      </w:r>
    </w:p>
    <w:p w14:paraId="2567DFCB" w14:textId="77777777" w:rsidR="00440E64" w:rsidRPr="00CF4C5A" w:rsidRDefault="00440E64" w:rsidP="0017127C">
      <w:pPr>
        <w:spacing w:after="0"/>
        <w:jc w:val="both"/>
        <w:rPr>
          <w:rFonts w:ascii="Muli" w:hAnsi="Muli"/>
        </w:rPr>
      </w:pPr>
    </w:p>
    <w:p w14:paraId="5EA23BEE" w14:textId="696CBDB6" w:rsidR="00D6094C" w:rsidRPr="00CF4C5A" w:rsidRDefault="00D6094C" w:rsidP="0017127C">
      <w:pPr>
        <w:spacing w:after="0"/>
        <w:jc w:val="both"/>
        <w:rPr>
          <w:rFonts w:ascii="Muli" w:hAnsi="Muli"/>
        </w:rPr>
      </w:pPr>
      <w:r w:rsidRPr="00CF4C5A">
        <w:rPr>
          <w:rFonts w:ascii="Muli" w:hAnsi="Muli"/>
        </w:rPr>
        <w:t xml:space="preserve">Si un integrante no está de acuerdo en algún punto, podrá formular voto particular </w:t>
      </w:r>
      <w:r w:rsidR="00562AC0">
        <w:rPr>
          <w:rFonts w:ascii="Muli" w:hAnsi="Muli"/>
        </w:rPr>
        <w:t>describiendo los motivos de su disenso,</w:t>
      </w:r>
      <w:r w:rsidRPr="00CF4C5A">
        <w:rPr>
          <w:rFonts w:ascii="Muli" w:hAnsi="Muli"/>
        </w:rPr>
        <w:t xml:space="preserve"> el cual se presentará por escrito y se integrará al acta como anexo, </w:t>
      </w:r>
      <w:r w:rsidR="00F11CB5" w:rsidRPr="00CF4C5A">
        <w:rPr>
          <w:rFonts w:ascii="Muli" w:hAnsi="Muli"/>
        </w:rPr>
        <w:t>mencionando</w:t>
      </w:r>
      <w:r w:rsidRPr="00CF4C5A">
        <w:rPr>
          <w:rFonts w:ascii="Muli" w:hAnsi="Muli"/>
        </w:rPr>
        <w:t xml:space="preserve"> esta situación en el acta.</w:t>
      </w:r>
    </w:p>
    <w:p w14:paraId="15BC7285" w14:textId="798224D1" w:rsidR="00D6094C" w:rsidRPr="00CF4C5A" w:rsidRDefault="00D6094C" w:rsidP="0017127C">
      <w:pPr>
        <w:spacing w:after="0"/>
        <w:jc w:val="both"/>
        <w:rPr>
          <w:rFonts w:ascii="Muli" w:hAnsi="Muli"/>
        </w:rPr>
      </w:pPr>
    </w:p>
    <w:p w14:paraId="10CB513A" w14:textId="16C5111C" w:rsidR="00D6094C" w:rsidRPr="00CF4C5A" w:rsidRDefault="00D6094C" w:rsidP="0017127C">
      <w:pPr>
        <w:spacing w:after="0"/>
        <w:jc w:val="both"/>
        <w:rPr>
          <w:rFonts w:ascii="Muli" w:hAnsi="Muli"/>
        </w:rPr>
      </w:pPr>
      <w:r w:rsidRPr="00CF4C5A">
        <w:rPr>
          <w:rFonts w:ascii="Muli" w:hAnsi="Muli"/>
        </w:rPr>
        <w:t xml:space="preserve">Todas las actas deberán ser firmadas por los integrantes que intervengan, </w:t>
      </w:r>
      <w:r w:rsidR="00562AC0">
        <w:rPr>
          <w:rFonts w:ascii="Muli" w:hAnsi="Muli"/>
        </w:rPr>
        <w:t>de manera</w:t>
      </w:r>
      <w:r w:rsidRPr="00CF4C5A">
        <w:rPr>
          <w:rFonts w:ascii="Muli" w:hAnsi="Muli"/>
        </w:rPr>
        <w:t xml:space="preserve"> autógrafa. </w:t>
      </w:r>
    </w:p>
    <w:p w14:paraId="10AA8472" w14:textId="78A7CCC5" w:rsidR="00D6094C" w:rsidRPr="00CF4C5A" w:rsidRDefault="00D6094C" w:rsidP="0017127C">
      <w:pPr>
        <w:spacing w:after="0"/>
        <w:jc w:val="both"/>
        <w:rPr>
          <w:rFonts w:ascii="Muli" w:hAnsi="Muli"/>
        </w:rPr>
      </w:pPr>
    </w:p>
    <w:p w14:paraId="39590DD0" w14:textId="2154C5F3" w:rsidR="008B2450" w:rsidRPr="0024453B" w:rsidRDefault="00D6094C" w:rsidP="0024453B">
      <w:pPr>
        <w:spacing w:after="0"/>
        <w:jc w:val="both"/>
        <w:rPr>
          <w:rFonts w:ascii="Muli" w:hAnsi="Muli"/>
        </w:rPr>
      </w:pPr>
      <w:r w:rsidRPr="00CF4C5A">
        <w:rPr>
          <w:rFonts w:ascii="Muli" w:hAnsi="Muli"/>
        </w:rPr>
        <w:t xml:space="preserve">Las sesiones podrán realizarse a través de medios </w:t>
      </w:r>
      <w:r w:rsidR="00AD7CF1" w:rsidRPr="00CF4C5A">
        <w:rPr>
          <w:rFonts w:ascii="Muli" w:hAnsi="Muli"/>
        </w:rPr>
        <w:t xml:space="preserve">y tecnologías de información y comunicación disponibles, que permitan el desarrollo adecuado de éstas, así como la interacción y participación </w:t>
      </w:r>
      <w:r w:rsidR="00562AC0">
        <w:rPr>
          <w:rFonts w:ascii="Muli" w:hAnsi="Muli"/>
        </w:rPr>
        <w:t>vía remota</w:t>
      </w:r>
      <w:r w:rsidR="00AD7CF1" w:rsidRPr="00CF4C5A">
        <w:rPr>
          <w:rFonts w:ascii="Muli" w:hAnsi="Muli"/>
        </w:rPr>
        <w:t xml:space="preserve"> entre sus integrantes</w:t>
      </w:r>
      <w:r w:rsidRPr="00CF4C5A">
        <w:rPr>
          <w:rFonts w:ascii="Muli" w:hAnsi="Muli"/>
        </w:rPr>
        <w:t xml:space="preserve">, levantando la respectiva constancia. </w:t>
      </w:r>
    </w:p>
    <w:p w14:paraId="7CAC97F5" w14:textId="77777777" w:rsidR="008B2450" w:rsidRPr="00CF4C5A" w:rsidRDefault="008B2450" w:rsidP="00D6094C">
      <w:pPr>
        <w:spacing w:after="0"/>
        <w:jc w:val="center"/>
        <w:rPr>
          <w:rFonts w:ascii="Muli" w:hAnsi="Muli"/>
          <w:b/>
          <w:bCs/>
          <w:smallCaps/>
        </w:rPr>
      </w:pPr>
    </w:p>
    <w:p w14:paraId="2246A09F" w14:textId="2873C72B" w:rsidR="00D6094C" w:rsidRPr="00CF4C5A" w:rsidRDefault="00D6094C" w:rsidP="00D6094C">
      <w:pPr>
        <w:spacing w:after="0"/>
        <w:jc w:val="center"/>
        <w:rPr>
          <w:rFonts w:ascii="Muli" w:hAnsi="Muli"/>
          <w:b/>
          <w:bCs/>
          <w:smallCaps/>
        </w:rPr>
      </w:pPr>
      <w:r w:rsidRPr="00CF4C5A">
        <w:rPr>
          <w:rFonts w:ascii="Muli" w:hAnsi="Muli"/>
          <w:b/>
          <w:bCs/>
          <w:smallCaps/>
        </w:rPr>
        <w:t>Capítulo V. Del Procedimiento de Acceso a la Información</w:t>
      </w:r>
    </w:p>
    <w:p w14:paraId="2C2500F2" w14:textId="22A219A2" w:rsidR="00D6094C" w:rsidRPr="00CF4C5A" w:rsidRDefault="00D6094C" w:rsidP="0017127C">
      <w:pPr>
        <w:spacing w:after="0"/>
        <w:jc w:val="both"/>
        <w:rPr>
          <w:rFonts w:ascii="Muli" w:hAnsi="Muli"/>
          <w:b/>
          <w:bCs/>
          <w:smallCaps/>
        </w:rPr>
      </w:pPr>
    </w:p>
    <w:p w14:paraId="7DF3A66B" w14:textId="236F6281" w:rsidR="00D6094C" w:rsidRPr="00CF4C5A" w:rsidRDefault="00D8258B" w:rsidP="00D6094C">
      <w:pPr>
        <w:spacing w:after="0"/>
        <w:jc w:val="right"/>
        <w:rPr>
          <w:rFonts w:ascii="Muli" w:hAnsi="Muli"/>
          <w:i/>
          <w:iCs/>
        </w:rPr>
      </w:pPr>
      <w:r w:rsidRPr="00CF4C5A">
        <w:rPr>
          <w:rFonts w:ascii="Muli" w:hAnsi="Muli"/>
          <w:i/>
          <w:iCs/>
        </w:rPr>
        <w:t>Tiempos de atención a solicitudes</w:t>
      </w:r>
    </w:p>
    <w:p w14:paraId="26AC1D71" w14:textId="6FF01ADB" w:rsidR="002E5A1B" w:rsidRPr="00CF4C5A" w:rsidRDefault="00D6094C" w:rsidP="00D6094C">
      <w:pPr>
        <w:spacing w:after="0"/>
        <w:jc w:val="both"/>
        <w:rPr>
          <w:rFonts w:ascii="Muli" w:hAnsi="Muli"/>
        </w:rPr>
      </w:pPr>
      <w:r w:rsidRPr="00CF4C5A">
        <w:rPr>
          <w:rFonts w:ascii="Muli" w:hAnsi="Muli"/>
          <w:b/>
          <w:bCs/>
        </w:rPr>
        <w:t>Artículo 1</w:t>
      </w:r>
      <w:r w:rsidR="00F369B3" w:rsidRPr="00CF4C5A">
        <w:rPr>
          <w:rFonts w:ascii="Muli" w:hAnsi="Muli"/>
          <w:b/>
          <w:bCs/>
        </w:rPr>
        <w:t>1</w:t>
      </w:r>
      <w:r w:rsidRPr="00CF4C5A">
        <w:rPr>
          <w:rFonts w:ascii="Muli" w:hAnsi="Muli"/>
          <w:b/>
          <w:bCs/>
        </w:rPr>
        <w:t xml:space="preserve">. </w:t>
      </w:r>
      <w:r w:rsidR="00D8258B" w:rsidRPr="00CF4C5A">
        <w:rPr>
          <w:rFonts w:ascii="Muli" w:hAnsi="Muli"/>
        </w:rPr>
        <w:t>A fin de agilizar el trámite de respuesta de las solicitudes de acceso a la información, la Unidad de Transparencia turnar</w:t>
      </w:r>
      <w:r w:rsidR="00E00175">
        <w:rPr>
          <w:rFonts w:ascii="Muli" w:hAnsi="Muli"/>
        </w:rPr>
        <w:t>á</w:t>
      </w:r>
      <w:r w:rsidR="00D8258B" w:rsidRPr="00CF4C5A">
        <w:rPr>
          <w:rFonts w:ascii="Muli" w:hAnsi="Muli"/>
        </w:rPr>
        <w:t xml:space="preserve"> dichas solicitudes a la</w:t>
      </w:r>
      <w:r w:rsidR="002F7BBC">
        <w:rPr>
          <w:rFonts w:ascii="Muli" w:hAnsi="Muli"/>
        </w:rPr>
        <w:t>s</w:t>
      </w:r>
      <w:r w:rsidR="00D8258B" w:rsidRPr="00CF4C5A">
        <w:rPr>
          <w:rFonts w:ascii="Muli" w:hAnsi="Muli"/>
        </w:rPr>
        <w:t xml:space="preserve"> unidad</w:t>
      </w:r>
      <w:r w:rsidR="002F7BBC">
        <w:rPr>
          <w:rFonts w:ascii="Muli" w:hAnsi="Muli"/>
        </w:rPr>
        <w:t>es</w:t>
      </w:r>
      <w:r w:rsidR="00D8258B" w:rsidRPr="00CF4C5A">
        <w:rPr>
          <w:rFonts w:ascii="Muli" w:hAnsi="Muli"/>
        </w:rPr>
        <w:t xml:space="preserve"> administrativa</w:t>
      </w:r>
      <w:r w:rsidR="002F7BBC">
        <w:rPr>
          <w:rFonts w:ascii="Muli" w:hAnsi="Muli"/>
        </w:rPr>
        <w:t>s</w:t>
      </w:r>
      <w:r w:rsidR="00D8258B" w:rsidRPr="00CF4C5A">
        <w:rPr>
          <w:rFonts w:ascii="Muli" w:hAnsi="Muli"/>
        </w:rPr>
        <w:t xml:space="preserve"> que corresponda</w:t>
      </w:r>
      <w:r w:rsidR="00562AC0">
        <w:rPr>
          <w:rFonts w:ascii="Muli" w:hAnsi="Muli"/>
        </w:rPr>
        <w:t xml:space="preserve"> según la materia de solicitud</w:t>
      </w:r>
      <w:r w:rsidR="00D8258B" w:rsidRPr="00CF4C5A">
        <w:rPr>
          <w:rFonts w:ascii="Muli" w:hAnsi="Muli"/>
        </w:rPr>
        <w:t xml:space="preserve"> a más tardar </w:t>
      </w:r>
      <w:r w:rsidR="00562AC0">
        <w:rPr>
          <w:rFonts w:ascii="Muli" w:hAnsi="Muli"/>
        </w:rPr>
        <w:t>el</w:t>
      </w:r>
      <w:r w:rsidR="00D8258B" w:rsidRPr="00CF4C5A">
        <w:rPr>
          <w:rFonts w:ascii="Muli" w:hAnsi="Muli"/>
        </w:rPr>
        <w:t xml:space="preserve"> día hábil </w:t>
      </w:r>
      <w:r w:rsidR="00562AC0">
        <w:rPr>
          <w:rFonts w:ascii="Muli" w:hAnsi="Muli"/>
        </w:rPr>
        <w:t>siguiente a</w:t>
      </w:r>
      <w:r w:rsidR="00D8258B" w:rsidRPr="00CF4C5A">
        <w:rPr>
          <w:rFonts w:ascii="Muli" w:hAnsi="Muli"/>
        </w:rPr>
        <w:t xml:space="preserve"> su recepción.</w:t>
      </w:r>
    </w:p>
    <w:p w14:paraId="03F4D2D3" w14:textId="2A4DA17E" w:rsidR="002E5A1B" w:rsidRPr="00CF4C5A" w:rsidRDefault="002E5A1B" w:rsidP="002E5A1B">
      <w:pPr>
        <w:spacing w:after="0"/>
        <w:jc w:val="right"/>
        <w:rPr>
          <w:rFonts w:ascii="Muli" w:hAnsi="Muli"/>
          <w:i/>
          <w:iCs/>
        </w:rPr>
      </w:pPr>
      <w:r w:rsidRPr="00CF4C5A">
        <w:rPr>
          <w:rFonts w:ascii="Muli" w:hAnsi="Muli"/>
          <w:i/>
          <w:iCs/>
        </w:rPr>
        <w:t>Procedimiento de aclaración</w:t>
      </w:r>
    </w:p>
    <w:p w14:paraId="579A9021" w14:textId="1A901721" w:rsidR="002E5A1B" w:rsidRPr="00CF4C5A" w:rsidRDefault="002E5A1B" w:rsidP="00096562">
      <w:pPr>
        <w:spacing w:after="0"/>
        <w:jc w:val="both"/>
        <w:rPr>
          <w:rFonts w:ascii="Muli" w:hAnsi="Muli"/>
        </w:rPr>
      </w:pPr>
      <w:r w:rsidRPr="00CF4C5A">
        <w:rPr>
          <w:rFonts w:ascii="Muli" w:hAnsi="Muli"/>
          <w:b/>
          <w:bCs/>
        </w:rPr>
        <w:t xml:space="preserve">Artículo 12. </w:t>
      </w:r>
      <w:r w:rsidRPr="00CF4C5A">
        <w:rPr>
          <w:rFonts w:ascii="Muli" w:hAnsi="Muli"/>
        </w:rPr>
        <w:t>Recibida la solicitud de información, si los datos proporcionados por el solicitante no bastan para localizar los documentos, por ser insuficientes, incompletos o erróneos, la</w:t>
      </w:r>
      <w:r w:rsidR="002F7BBC">
        <w:rPr>
          <w:rFonts w:ascii="Muli" w:hAnsi="Muli"/>
        </w:rPr>
        <w:t>s</w:t>
      </w:r>
      <w:r w:rsidRPr="00CF4C5A">
        <w:rPr>
          <w:rFonts w:ascii="Muli" w:hAnsi="Muli"/>
        </w:rPr>
        <w:t xml:space="preserve"> unidad</w:t>
      </w:r>
      <w:r w:rsidR="002F7BBC">
        <w:rPr>
          <w:rFonts w:ascii="Muli" w:hAnsi="Muli"/>
        </w:rPr>
        <w:t>es</w:t>
      </w:r>
      <w:r w:rsidRPr="00CF4C5A">
        <w:rPr>
          <w:rFonts w:ascii="Muli" w:hAnsi="Muli"/>
        </w:rPr>
        <w:t xml:space="preserve"> administrativa</w:t>
      </w:r>
      <w:r w:rsidR="002F7BBC">
        <w:rPr>
          <w:rFonts w:ascii="Muli" w:hAnsi="Muli"/>
        </w:rPr>
        <w:t>s</w:t>
      </w:r>
      <w:r w:rsidRPr="00CF4C5A">
        <w:rPr>
          <w:rFonts w:ascii="Muli" w:hAnsi="Muli"/>
        </w:rPr>
        <w:t xml:space="preserve"> deberá</w:t>
      </w:r>
      <w:r w:rsidR="002F7BBC">
        <w:rPr>
          <w:rFonts w:ascii="Muli" w:hAnsi="Muli"/>
        </w:rPr>
        <w:t>n</w:t>
      </w:r>
      <w:r w:rsidR="00096562">
        <w:rPr>
          <w:rFonts w:ascii="Muli" w:hAnsi="Muli"/>
        </w:rPr>
        <w:t xml:space="preserve"> </w:t>
      </w:r>
      <w:r w:rsidR="00096562" w:rsidRPr="002812C8">
        <w:rPr>
          <w:rFonts w:ascii="Muli" w:hAnsi="Muli"/>
        </w:rPr>
        <w:t xml:space="preserve">solicitar </w:t>
      </w:r>
      <w:r w:rsidRPr="002812C8">
        <w:rPr>
          <w:rFonts w:ascii="Muli" w:hAnsi="Muli"/>
        </w:rPr>
        <w:t>a la Unidad de Transparencia, por una vez y dentro de</w:t>
      </w:r>
      <w:r w:rsidR="00F87D2D" w:rsidRPr="002812C8">
        <w:rPr>
          <w:rFonts w:ascii="Muli" w:hAnsi="Muli"/>
        </w:rPr>
        <w:t>l</w:t>
      </w:r>
      <w:r w:rsidRPr="002812C8">
        <w:rPr>
          <w:rFonts w:ascii="Muli" w:hAnsi="Muli"/>
        </w:rPr>
        <w:t xml:space="preserve"> </w:t>
      </w:r>
      <w:r w:rsidR="00F87D2D" w:rsidRPr="002812C8">
        <w:rPr>
          <w:rFonts w:ascii="Muli" w:hAnsi="Muli"/>
        </w:rPr>
        <w:t>primer</w:t>
      </w:r>
      <w:r w:rsidRPr="002812C8">
        <w:rPr>
          <w:rFonts w:ascii="Muli" w:hAnsi="Muli"/>
        </w:rPr>
        <w:t xml:space="preserve"> día hábil siguiente a que sea recibida la solicitud, para que requiera al solicitante a que proporcione mayores datos para su localización, </w:t>
      </w:r>
      <w:r w:rsidR="002F7BBC">
        <w:rPr>
          <w:rFonts w:ascii="Muli" w:hAnsi="Muli"/>
        </w:rPr>
        <w:t>indicando</w:t>
      </w:r>
      <w:r w:rsidRPr="002812C8">
        <w:rPr>
          <w:rFonts w:ascii="Muli" w:hAnsi="Muli"/>
        </w:rPr>
        <w:t xml:space="preserve"> en qué consiste tal imprecisión o falta de claridad</w:t>
      </w:r>
      <w:r w:rsidR="00AC3927" w:rsidRPr="002812C8">
        <w:rPr>
          <w:rFonts w:ascii="Muli" w:hAnsi="Muli"/>
        </w:rPr>
        <w:t>.</w:t>
      </w:r>
    </w:p>
    <w:p w14:paraId="53FD032A" w14:textId="77777777" w:rsidR="00440E64" w:rsidRPr="00CF4C5A" w:rsidRDefault="00440E64" w:rsidP="00440E64">
      <w:pPr>
        <w:pStyle w:val="Prrafodelista"/>
        <w:spacing w:after="0"/>
        <w:jc w:val="both"/>
        <w:rPr>
          <w:rFonts w:ascii="Muli" w:hAnsi="Muli"/>
        </w:rPr>
      </w:pPr>
    </w:p>
    <w:p w14:paraId="381CB30F" w14:textId="53A51516" w:rsidR="002E5A1B" w:rsidRPr="00CF4C5A" w:rsidRDefault="00440E64" w:rsidP="00440E64">
      <w:pPr>
        <w:spacing w:after="0"/>
        <w:jc w:val="both"/>
        <w:rPr>
          <w:rFonts w:ascii="Muli" w:hAnsi="Muli"/>
        </w:rPr>
      </w:pPr>
      <w:r w:rsidRPr="00CF4C5A">
        <w:rPr>
          <w:rFonts w:ascii="Muli" w:hAnsi="Muli"/>
          <w:b/>
          <w:bCs/>
        </w:rPr>
        <w:t xml:space="preserve">Artículo 13. </w:t>
      </w:r>
      <w:r w:rsidR="002E5A1B" w:rsidRPr="00CF4C5A">
        <w:rPr>
          <w:rFonts w:ascii="Muli" w:hAnsi="Muli"/>
        </w:rPr>
        <w:t>Para el caso de que el requerimiento</w:t>
      </w:r>
      <w:r w:rsidR="00096562">
        <w:rPr>
          <w:rFonts w:ascii="Muli" w:hAnsi="Muli"/>
        </w:rPr>
        <w:t xml:space="preserve"> de aclaración</w:t>
      </w:r>
      <w:r w:rsidR="002E5A1B" w:rsidRPr="00CF4C5A">
        <w:rPr>
          <w:rFonts w:ascii="Muli" w:hAnsi="Muli"/>
        </w:rPr>
        <w:t xml:space="preserve"> haya sido parcial, se tendrá por presentada la solicitud </w:t>
      </w:r>
      <w:r w:rsidR="002F7BBC">
        <w:rPr>
          <w:rFonts w:ascii="Muli" w:hAnsi="Muli"/>
        </w:rPr>
        <w:t>de información en</w:t>
      </w:r>
      <w:r w:rsidR="002E5A1B" w:rsidRPr="00CF4C5A">
        <w:rPr>
          <w:rFonts w:ascii="Muli" w:hAnsi="Muli"/>
        </w:rPr>
        <w:t xml:space="preserve"> lo que respecta a los contenidos de información que no formaron parte del requerimiento de aclaración.</w:t>
      </w:r>
    </w:p>
    <w:p w14:paraId="28A61D19" w14:textId="77777777" w:rsidR="009C71E6" w:rsidRPr="00CF4C5A" w:rsidRDefault="009C71E6" w:rsidP="00F05ADD">
      <w:pPr>
        <w:spacing w:after="0"/>
        <w:rPr>
          <w:rFonts w:ascii="Muli" w:hAnsi="Muli"/>
          <w:i/>
          <w:iCs/>
        </w:rPr>
      </w:pPr>
    </w:p>
    <w:p w14:paraId="2479CAFB" w14:textId="552C6543" w:rsidR="005D45B7" w:rsidRPr="00CF4C5A" w:rsidRDefault="005D45B7" w:rsidP="005D45B7">
      <w:pPr>
        <w:spacing w:after="0"/>
        <w:jc w:val="right"/>
        <w:rPr>
          <w:rFonts w:ascii="Muli" w:hAnsi="Muli"/>
          <w:i/>
          <w:iCs/>
        </w:rPr>
      </w:pPr>
      <w:r w:rsidRPr="00CF4C5A">
        <w:rPr>
          <w:rFonts w:ascii="Muli" w:hAnsi="Muli"/>
          <w:i/>
          <w:iCs/>
        </w:rPr>
        <w:t>Procedimiento para declarar la incompetencia</w:t>
      </w:r>
    </w:p>
    <w:p w14:paraId="6F6CC0AC" w14:textId="6F08774C" w:rsidR="005D45B7" w:rsidRPr="00CF4C5A" w:rsidRDefault="005D45B7" w:rsidP="005D45B7">
      <w:pPr>
        <w:spacing w:after="0"/>
        <w:jc w:val="both"/>
        <w:rPr>
          <w:rFonts w:ascii="Muli" w:hAnsi="Muli"/>
        </w:rPr>
      </w:pPr>
      <w:r w:rsidRPr="002F7BBC">
        <w:rPr>
          <w:rFonts w:ascii="Muli" w:hAnsi="Muli"/>
          <w:b/>
          <w:bCs/>
        </w:rPr>
        <w:t>Artículo 1</w:t>
      </w:r>
      <w:r w:rsidR="00440E64" w:rsidRPr="002F7BBC">
        <w:rPr>
          <w:rFonts w:ascii="Muli" w:hAnsi="Muli"/>
          <w:b/>
          <w:bCs/>
        </w:rPr>
        <w:t>4</w:t>
      </w:r>
      <w:r w:rsidRPr="002F7BBC">
        <w:rPr>
          <w:rFonts w:ascii="Muli" w:hAnsi="Muli"/>
          <w:b/>
          <w:bCs/>
        </w:rPr>
        <w:t>.</w:t>
      </w:r>
      <w:r w:rsidRPr="00CF4C5A">
        <w:rPr>
          <w:rFonts w:ascii="Muli" w:hAnsi="Muli"/>
          <w:b/>
          <w:bCs/>
        </w:rPr>
        <w:t xml:space="preserve"> </w:t>
      </w:r>
      <w:r w:rsidR="00F87D2D" w:rsidRPr="00CF4C5A">
        <w:rPr>
          <w:rFonts w:ascii="Muli" w:hAnsi="Muli"/>
        </w:rPr>
        <w:t>Recibida la solicitud, si la</w:t>
      </w:r>
      <w:r w:rsidR="002F7BBC">
        <w:rPr>
          <w:rFonts w:ascii="Muli" w:hAnsi="Muli"/>
        </w:rPr>
        <w:t>s</w:t>
      </w:r>
      <w:r w:rsidR="00F87D2D" w:rsidRPr="00CF4C5A">
        <w:rPr>
          <w:rFonts w:ascii="Muli" w:hAnsi="Muli"/>
        </w:rPr>
        <w:t xml:space="preserve"> unidad</w:t>
      </w:r>
      <w:r w:rsidR="002F7BBC">
        <w:rPr>
          <w:rFonts w:ascii="Muli" w:hAnsi="Muli"/>
        </w:rPr>
        <w:t>es</w:t>
      </w:r>
      <w:r w:rsidR="00F87D2D" w:rsidRPr="00CF4C5A">
        <w:rPr>
          <w:rFonts w:ascii="Muli" w:hAnsi="Muli"/>
        </w:rPr>
        <w:t xml:space="preserve"> administrativa</w:t>
      </w:r>
      <w:r w:rsidR="002F7BBC">
        <w:rPr>
          <w:rFonts w:ascii="Muli" w:hAnsi="Muli"/>
        </w:rPr>
        <w:t>s</w:t>
      </w:r>
      <w:r w:rsidR="00F87D2D" w:rsidRPr="00CF4C5A">
        <w:rPr>
          <w:rFonts w:ascii="Muli" w:hAnsi="Muli"/>
        </w:rPr>
        <w:t xml:space="preserve"> </w:t>
      </w:r>
      <w:r w:rsidR="00E00175">
        <w:rPr>
          <w:rFonts w:ascii="Muli" w:hAnsi="Muli"/>
        </w:rPr>
        <w:t>carece</w:t>
      </w:r>
      <w:r w:rsidR="00EF32C5">
        <w:rPr>
          <w:rFonts w:ascii="Muli" w:hAnsi="Muli"/>
        </w:rPr>
        <w:t>n</w:t>
      </w:r>
      <w:r w:rsidR="00E00175">
        <w:rPr>
          <w:rFonts w:ascii="Muli" w:hAnsi="Muli"/>
        </w:rPr>
        <w:t xml:space="preserve"> de competencia</w:t>
      </w:r>
      <w:r w:rsidR="00F87D2D" w:rsidRPr="00CF4C5A">
        <w:rPr>
          <w:rFonts w:ascii="Muli" w:hAnsi="Muli"/>
        </w:rPr>
        <w:t xml:space="preserve"> para dar respuesta, deberá notificar a la Unidad de Transparencia al día </w:t>
      </w:r>
      <w:r w:rsidR="00F87D2D" w:rsidRPr="00CF4C5A">
        <w:rPr>
          <w:rFonts w:ascii="Muli" w:hAnsi="Muli"/>
        </w:rPr>
        <w:lastRenderedPageBreak/>
        <w:t>hábil siguiente de la fecha en que haya</w:t>
      </w:r>
      <w:r w:rsidR="00EF32C5">
        <w:rPr>
          <w:rFonts w:ascii="Muli" w:hAnsi="Muli"/>
        </w:rPr>
        <w:t>n</w:t>
      </w:r>
      <w:r w:rsidR="00F87D2D" w:rsidRPr="00CF4C5A">
        <w:rPr>
          <w:rFonts w:ascii="Muli" w:hAnsi="Muli"/>
        </w:rPr>
        <w:t xml:space="preserve"> recibido la </w:t>
      </w:r>
      <w:r w:rsidR="002F7BBC">
        <w:rPr>
          <w:rFonts w:ascii="Muli" w:hAnsi="Muli"/>
        </w:rPr>
        <w:t>notificación</w:t>
      </w:r>
      <w:r w:rsidR="00F87D2D" w:rsidRPr="00CF4C5A">
        <w:rPr>
          <w:rFonts w:ascii="Muli" w:hAnsi="Muli"/>
        </w:rPr>
        <w:t>. En su caso, la posible orientación a la unidad administrativa competente.</w:t>
      </w:r>
    </w:p>
    <w:p w14:paraId="0E3B24D8" w14:textId="77777777" w:rsidR="00F87D2D" w:rsidRPr="00CF4C5A" w:rsidRDefault="00F87D2D" w:rsidP="00C252A9">
      <w:pPr>
        <w:spacing w:after="0"/>
        <w:jc w:val="right"/>
        <w:rPr>
          <w:rFonts w:ascii="Muli" w:hAnsi="Muli"/>
          <w:i/>
          <w:iCs/>
        </w:rPr>
      </w:pPr>
    </w:p>
    <w:p w14:paraId="2185E6A2" w14:textId="77D35D4F" w:rsidR="00C252A9" w:rsidRPr="00CF4C5A" w:rsidRDefault="00C252A9" w:rsidP="00C252A9">
      <w:pPr>
        <w:spacing w:after="0"/>
        <w:jc w:val="right"/>
        <w:rPr>
          <w:rFonts w:ascii="Muli" w:hAnsi="Muli"/>
          <w:i/>
          <w:iCs/>
        </w:rPr>
      </w:pPr>
      <w:r w:rsidRPr="00CF4C5A">
        <w:rPr>
          <w:rFonts w:ascii="Muli" w:hAnsi="Muli"/>
          <w:i/>
          <w:iCs/>
        </w:rPr>
        <w:t>Plazo y requisitos de respuesta</w:t>
      </w:r>
    </w:p>
    <w:p w14:paraId="28ED94D8" w14:textId="5516B65E" w:rsidR="00C252A9" w:rsidRPr="00CF4C5A" w:rsidRDefault="00C252A9" w:rsidP="00C252A9">
      <w:pPr>
        <w:spacing w:after="0"/>
        <w:jc w:val="both"/>
        <w:rPr>
          <w:rFonts w:ascii="Muli" w:hAnsi="Muli"/>
        </w:rPr>
      </w:pPr>
      <w:r w:rsidRPr="00CF4C5A">
        <w:rPr>
          <w:rFonts w:ascii="Muli" w:hAnsi="Muli"/>
          <w:b/>
          <w:bCs/>
        </w:rPr>
        <w:t>Artículo 1</w:t>
      </w:r>
      <w:r w:rsidR="00440E64" w:rsidRPr="00CF4C5A">
        <w:rPr>
          <w:rFonts w:ascii="Muli" w:hAnsi="Muli"/>
          <w:b/>
          <w:bCs/>
        </w:rPr>
        <w:t>5</w:t>
      </w:r>
      <w:r w:rsidRPr="00CF4C5A">
        <w:rPr>
          <w:rFonts w:ascii="Muli" w:hAnsi="Muli"/>
          <w:b/>
          <w:bCs/>
        </w:rPr>
        <w:t xml:space="preserve">. </w:t>
      </w:r>
      <w:r w:rsidRPr="00CF4C5A">
        <w:rPr>
          <w:rFonts w:ascii="Muli" w:hAnsi="Muli"/>
        </w:rPr>
        <w:t xml:space="preserve">En caso de que exista la información y proceda su entrega, la respuesta que se envíe a la Unidad de Transparencia deberá efectuarse en el plazo de </w:t>
      </w:r>
      <w:r w:rsidR="000D7A03">
        <w:rPr>
          <w:rFonts w:ascii="Muli" w:hAnsi="Muli"/>
        </w:rPr>
        <w:t>dos</w:t>
      </w:r>
      <w:r w:rsidRPr="00CF4C5A">
        <w:rPr>
          <w:rFonts w:ascii="Muli" w:hAnsi="Muli"/>
        </w:rPr>
        <w:t xml:space="preserve"> días hábiles contados a partir del día siguiente a </w:t>
      </w:r>
      <w:r w:rsidR="002F7BBC">
        <w:rPr>
          <w:rFonts w:ascii="Muli" w:hAnsi="Muli"/>
        </w:rPr>
        <w:t>su notificación</w:t>
      </w:r>
      <w:r w:rsidRPr="00CF4C5A">
        <w:rPr>
          <w:rFonts w:ascii="Muli" w:hAnsi="Muli"/>
        </w:rPr>
        <w:t xml:space="preserve">. </w:t>
      </w:r>
    </w:p>
    <w:p w14:paraId="2E949EE2" w14:textId="169FFFD3" w:rsidR="00C252A9" w:rsidRPr="00CF4C5A" w:rsidRDefault="00C252A9" w:rsidP="00C252A9">
      <w:pPr>
        <w:spacing w:after="0"/>
        <w:jc w:val="both"/>
        <w:rPr>
          <w:rFonts w:ascii="Muli" w:hAnsi="Muli"/>
        </w:rPr>
      </w:pPr>
    </w:p>
    <w:p w14:paraId="1325EC37" w14:textId="18C8999C" w:rsidR="00C252A9" w:rsidRPr="00CF4C5A" w:rsidRDefault="00C252A9" w:rsidP="00C252A9">
      <w:pPr>
        <w:spacing w:after="0"/>
        <w:jc w:val="both"/>
        <w:rPr>
          <w:rFonts w:ascii="Muli" w:hAnsi="Muli"/>
        </w:rPr>
      </w:pPr>
      <w:r w:rsidRPr="00CF4C5A">
        <w:rPr>
          <w:rFonts w:ascii="Muli" w:hAnsi="Muli"/>
        </w:rPr>
        <w:t>La respuesta</w:t>
      </w:r>
      <w:r w:rsidR="00F11CB5" w:rsidRPr="00CF4C5A">
        <w:rPr>
          <w:rFonts w:ascii="Muli" w:hAnsi="Muli"/>
        </w:rPr>
        <w:t xml:space="preserve"> se proporcionará en datos abiertos</w:t>
      </w:r>
      <w:r w:rsidR="009C71E6" w:rsidRPr="00CF4C5A">
        <w:rPr>
          <w:rFonts w:ascii="Muli" w:hAnsi="Muli"/>
        </w:rPr>
        <w:t>,</w:t>
      </w:r>
      <w:r w:rsidR="00F11CB5" w:rsidRPr="00CF4C5A">
        <w:rPr>
          <w:rFonts w:ascii="Muli" w:hAnsi="Muli"/>
        </w:rPr>
        <w:t xml:space="preserve"> </w:t>
      </w:r>
      <w:r w:rsidR="0087425B" w:rsidRPr="00CF4C5A">
        <w:rPr>
          <w:rFonts w:ascii="Muli" w:hAnsi="Muli"/>
        </w:rPr>
        <w:t xml:space="preserve">atendiendo a cabalidad </w:t>
      </w:r>
      <w:r w:rsidR="000356C5">
        <w:rPr>
          <w:rFonts w:ascii="Muli" w:hAnsi="Muli"/>
        </w:rPr>
        <w:t>lo requerido</w:t>
      </w:r>
      <w:r w:rsidR="009C71E6" w:rsidRPr="00CF4C5A">
        <w:rPr>
          <w:rFonts w:ascii="Muli" w:hAnsi="Muli"/>
        </w:rPr>
        <w:t>,</w:t>
      </w:r>
      <w:r w:rsidR="0087425B" w:rsidRPr="00CF4C5A">
        <w:rPr>
          <w:rFonts w:ascii="Muli" w:hAnsi="Muli"/>
        </w:rPr>
        <w:t xml:space="preserve"> </w:t>
      </w:r>
      <w:r w:rsidR="00F11CB5" w:rsidRPr="00CF4C5A">
        <w:rPr>
          <w:rFonts w:ascii="Muli" w:hAnsi="Muli"/>
        </w:rPr>
        <w:t>y</w:t>
      </w:r>
      <w:r w:rsidRPr="00CF4C5A">
        <w:rPr>
          <w:rFonts w:ascii="Muli" w:hAnsi="Muli"/>
        </w:rPr>
        <w:t xml:space="preserve"> contará con los siguientes datos: Número de folio de la solicitud de información; transcripción de lo solicitado; fundamentación y motivación; lugar y fecha; y nombre y firma del titular de la unidad administrativa. </w:t>
      </w:r>
    </w:p>
    <w:p w14:paraId="72C8A7B4" w14:textId="16D6959C" w:rsidR="00C252A9" w:rsidRPr="00CF4C5A" w:rsidRDefault="00C252A9" w:rsidP="00C252A9">
      <w:pPr>
        <w:spacing w:after="0"/>
        <w:jc w:val="both"/>
        <w:rPr>
          <w:rFonts w:ascii="Muli" w:hAnsi="Muli"/>
        </w:rPr>
      </w:pPr>
    </w:p>
    <w:p w14:paraId="5C02D20A" w14:textId="450E148F" w:rsidR="00C252A9" w:rsidRPr="00CF4C5A" w:rsidRDefault="00C252A9" w:rsidP="00C252A9">
      <w:pPr>
        <w:spacing w:after="0"/>
        <w:jc w:val="right"/>
        <w:rPr>
          <w:rFonts w:ascii="Muli" w:hAnsi="Muli"/>
          <w:i/>
          <w:iCs/>
        </w:rPr>
      </w:pPr>
      <w:r w:rsidRPr="00CF4C5A">
        <w:rPr>
          <w:rFonts w:ascii="Muli" w:hAnsi="Muli"/>
          <w:i/>
          <w:iCs/>
        </w:rPr>
        <w:t xml:space="preserve">Información publicada en </w:t>
      </w:r>
      <w:r w:rsidR="0087425B" w:rsidRPr="00CF4C5A">
        <w:rPr>
          <w:rFonts w:ascii="Muli" w:hAnsi="Muli"/>
          <w:i/>
          <w:iCs/>
        </w:rPr>
        <w:t>el Portal de Transparencia</w:t>
      </w:r>
    </w:p>
    <w:p w14:paraId="7340A711" w14:textId="49ED59ED" w:rsidR="00C252A9" w:rsidRPr="00CF4C5A" w:rsidRDefault="00C252A9" w:rsidP="00C252A9">
      <w:pPr>
        <w:spacing w:after="0"/>
        <w:jc w:val="both"/>
        <w:rPr>
          <w:rFonts w:ascii="Muli" w:hAnsi="Muli"/>
        </w:rPr>
      </w:pPr>
      <w:r w:rsidRPr="00CF4C5A">
        <w:rPr>
          <w:rFonts w:ascii="Muli" w:hAnsi="Muli"/>
          <w:b/>
          <w:bCs/>
        </w:rPr>
        <w:t>Artículo 1</w:t>
      </w:r>
      <w:r w:rsidR="00440E64" w:rsidRPr="00CF4C5A">
        <w:rPr>
          <w:rFonts w:ascii="Muli" w:hAnsi="Muli"/>
          <w:b/>
          <w:bCs/>
        </w:rPr>
        <w:t>6</w:t>
      </w:r>
      <w:r w:rsidRPr="00CF4C5A">
        <w:rPr>
          <w:rFonts w:ascii="Muli" w:hAnsi="Muli"/>
          <w:b/>
          <w:bCs/>
        </w:rPr>
        <w:t xml:space="preserve">. </w:t>
      </w:r>
      <w:r w:rsidRPr="00CF4C5A">
        <w:rPr>
          <w:rFonts w:ascii="Muli" w:hAnsi="Muli"/>
        </w:rPr>
        <w:t xml:space="preserve">Cuando las </w:t>
      </w:r>
      <w:r w:rsidR="0047309F">
        <w:rPr>
          <w:rFonts w:ascii="Muli" w:hAnsi="Muli"/>
        </w:rPr>
        <w:t>unidades administrativas</w:t>
      </w:r>
      <w:r w:rsidRPr="00CF4C5A">
        <w:rPr>
          <w:rFonts w:ascii="Muli" w:hAnsi="Muli"/>
        </w:rPr>
        <w:t xml:space="preserve"> señalen en sus respuestas</w:t>
      </w:r>
      <w:r w:rsidR="004E4808" w:rsidRPr="00CF4C5A">
        <w:rPr>
          <w:rFonts w:ascii="Muli" w:hAnsi="Muli"/>
        </w:rPr>
        <w:t xml:space="preserve"> que la información solicitada se encuentra publicada en </w:t>
      </w:r>
      <w:r w:rsidR="0087425B" w:rsidRPr="00CF4C5A">
        <w:rPr>
          <w:rFonts w:ascii="Muli" w:hAnsi="Muli"/>
        </w:rPr>
        <w:t>el Portal de Transparencia</w:t>
      </w:r>
      <w:r w:rsidR="004E4808" w:rsidRPr="00CF4C5A">
        <w:rPr>
          <w:rFonts w:ascii="Muli" w:hAnsi="Muli"/>
        </w:rPr>
        <w:t>, además de los datos señalados en el artículo anterior, deberán indica</w:t>
      </w:r>
      <w:r w:rsidR="007C192C" w:rsidRPr="00CF4C5A">
        <w:rPr>
          <w:rFonts w:ascii="Muli" w:hAnsi="Muli"/>
        </w:rPr>
        <w:t>r</w:t>
      </w:r>
      <w:r w:rsidR="004E4808" w:rsidRPr="00CF4C5A">
        <w:rPr>
          <w:rFonts w:ascii="Muli" w:hAnsi="Muli"/>
        </w:rPr>
        <w:t xml:space="preserve"> la liga electrónica y los pasos a seguir </w:t>
      </w:r>
      <w:r w:rsidR="007C192C" w:rsidRPr="00CF4C5A">
        <w:rPr>
          <w:rFonts w:ascii="Muli" w:hAnsi="Muli"/>
        </w:rPr>
        <w:t>para localizarla</w:t>
      </w:r>
      <w:r w:rsidR="004E4808" w:rsidRPr="00CF4C5A">
        <w:rPr>
          <w:rFonts w:ascii="Muli" w:hAnsi="Muli"/>
        </w:rPr>
        <w:t xml:space="preserve">, verificando su funcionalidad y correcta publicación. </w:t>
      </w:r>
    </w:p>
    <w:p w14:paraId="268BBA26" w14:textId="77777777" w:rsidR="007F6C05" w:rsidRPr="00CF4C5A" w:rsidRDefault="007F6C05" w:rsidP="004E4808">
      <w:pPr>
        <w:spacing w:after="0"/>
        <w:jc w:val="right"/>
        <w:rPr>
          <w:rFonts w:ascii="Muli" w:hAnsi="Muli"/>
          <w:i/>
          <w:iCs/>
        </w:rPr>
      </w:pPr>
    </w:p>
    <w:p w14:paraId="401E33F8" w14:textId="59711673" w:rsidR="004E4808" w:rsidRPr="00CF4C5A" w:rsidRDefault="004E4808" w:rsidP="004E4808">
      <w:pPr>
        <w:spacing w:after="0"/>
        <w:jc w:val="right"/>
        <w:rPr>
          <w:rFonts w:ascii="Muli" w:hAnsi="Muli"/>
          <w:i/>
          <w:iCs/>
        </w:rPr>
      </w:pPr>
      <w:r w:rsidRPr="00CF4C5A">
        <w:rPr>
          <w:rFonts w:ascii="Muli" w:hAnsi="Muli"/>
          <w:i/>
          <w:iCs/>
        </w:rPr>
        <w:t>Intervención del Comité</w:t>
      </w:r>
    </w:p>
    <w:p w14:paraId="749EFE9F" w14:textId="52101E3E" w:rsidR="00F969B0" w:rsidRPr="00CF4C5A" w:rsidRDefault="004E4808" w:rsidP="004E4808">
      <w:pPr>
        <w:spacing w:after="0"/>
        <w:jc w:val="both"/>
        <w:rPr>
          <w:rFonts w:ascii="Muli" w:hAnsi="Muli"/>
        </w:rPr>
      </w:pPr>
      <w:r w:rsidRPr="00CF4C5A">
        <w:rPr>
          <w:rFonts w:ascii="Muli" w:hAnsi="Muli"/>
          <w:b/>
          <w:bCs/>
        </w:rPr>
        <w:t>Artículo 1</w:t>
      </w:r>
      <w:r w:rsidR="00440E64" w:rsidRPr="00CF4C5A">
        <w:rPr>
          <w:rFonts w:ascii="Muli" w:hAnsi="Muli"/>
          <w:b/>
          <w:bCs/>
        </w:rPr>
        <w:t>7</w:t>
      </w:r>
      <w:r w:rsidRPr="00CF4C5A">
        <w:rPr>
          <w:rFonts w:ascii="Muli" w:hAnsi="Muli"/>
          <w:b/>
          <w:bCs/>
        </w:rPr>
        <w:t xml:space="preserve">. </w:t>
      </w:r>
      <w:r w:rsidRPr="00CF4C5A">
        <w:rPr>
          <w:rFonts w:ascii="Muli" w:hAnsi="Muli"/>
        </w:rPr>
        <w:t>En casos en que se requiera la ampliación de plazo de respuesta, incompetencia, inexistencia o clasificación de la información, conforme a los términos del artículo 59 de la Ley</w:t>
      </w:r>
      <w:r w:rsidR="00A62940" w:rsidRPr="00CF4C5A">
        <w:rPr>
          <w:rFonts w:ascii="Muli" w:hAnsi="Muli"/>
        </w:rPr>
        <w:t xml:space="preserve">, el titular de la unidad administrativa deberá justificar de manera fundada y motivada las razones para la procedencia de estos supuestos, debiendo solicitar la intervención del Comité dentro de los dos días hábiles siguientes a </w:t>
      </w:r>
      <w:r w:rsidR="000356C5">
        <w:rPr>
          <w:rFonts w:ascii="Muli" w:hAnsi="Muli"/>
        </w:rPr>
        <w:t xml:space="preserve">su notificación. </w:t>
      </w:r>
    </w:p>
    <w:p w14:paraId="1E0156D9" w14:textId="77777777" w:rsidR="00E00175" w:rsidRPr="00CF4C5A" w:rsidRDefault="00E00175" w:rsidP="00E00175">
      <w:pPr>
        <w:spacing w:after="0"/>
        <w:jc w:val="right"/>
        <w:rPr>
          <w:rFonts w:ascii="Muli" w:hAnsi="Muli"/>
          <w:i/>
          <w:iCs/>
        </w:rPr>
      </w:pPr>
      <w:bookmarkStart w:id="0" w:name="_Hlk152684685"/>
      <w:r w:rsidRPr="00CF4C5A">
        <w:rPr>
          <w:rFonts w:ascii="Muli" w:hAnsi="Muli"/>
          <w:i/>
          <w:iCs/>
        </w:rPr>
        <w:t>Anexo del acta de Comité</w:t>
      </w:r>
    </w:p>
    <w:p w14:paraId="5025FF5D" w14:textId="69433333" w:rsidR="00F969B0" w:rsidRPr="00CF4C5A" w:rsidRDefault="00E00175" w:rsidP="00F969B0">
      <w:pPr>
        <w:spacing w:after="0"/>
        <w:jc w:val="both"/>
        <w:rPr>
          <w:rFonts w:ascii="Muli" w:hAnsi="Muli"/>
        </w:rPr>
      </w:pPr>
      <w:r w:rsidRPr="00CF4C5A">
        <w:rPr>
          <w:rFonts w:ascii="Muli" w:hAnsi="Muli"/>
          <w:b/>
          <w:bCs/>
        </w:rPr>
        <w:t>Artículo 1</w:t>
      </w:r>
      <w:r>
        <w:rPr>
          <w:rFonts w:ascii="Muli" w:hAnsi="Muli"/>
          <w:b/>
          <w:bCs/>
        </w:rPr>
        <w:t>8</w:t>
      </w:r>
      <w:r w:rsidRPr="00CF4C5A">
        <w:rPr>
          <w:rFonts w:ascii="Muli" w:hAnsi="Muli"/>
          <w:b/>
          <w:bCs/>
        </w:rPr>
        <w:t xml:space="preserve">. </w:t>
      </w:r>
      <w:r w:rsidRPr="00CF4C5A">
        <w:rPr>
          <w:rFonts w:ascii="Muli" w:hAnsi="Muli"/>
        </w:rPr>
        <w:t xml:space="preserve">En los supuestos mencionados en el </w:t>
      </w:r>
      <w:r w:rsidRPr="002812C8">
        <w:rPr>
          <w:rFonts w:ascii="Muli" w:hAnsi="Muli"/>
        </w:rPr>
        <w:t>artículo 17 de</w:t>
      </w:r>
      <w:r w:rsidRPr="00CF4C5A">
        <w:rPr>
          <w:rFonts w:ascii="Muli" w:hAnsi="Muli"/>
        </w:rPr>
        <w:t xml:space="preserve"> este Reglamento, la respuesta</w:t>
      </w:r>
      <w:r>
        <w:rPr>
          <w:rFonts w:ascii="Muli" w:hAnsi="Muli"/>
        </w:rPr>
        <w:t xml:space="preserve"> a la solicitud de información se acompañará con el</w:t>
      </w:r>
      <w:r w:rsidRPr="00CF4C5A">
        <w:rPr>
          <w:rFonts w:ascii="Muli" w:hAnsi="Muli"/>
        </w:rPr>
        <w:t xml:space="preserve"> acta del Comité</w:t>
      </w:r>
      <w:r>
        <w:rPr>
          <w:rFonts w:ascii="Muli" w:hAnsi="Muli"/>
        </w:rPr>
        <w:t xml:space="preserve"> donde fue aprobado dado el supuesto. </w:t>
      </w:r>
    </w:p>
    <w:bookmarkEnd w:id="0"/>
    <w:p w14:paraId="7A4025C5" w14:textId="77777777" w:rsidR="00E00175" w:rsidRPr="00CF4C5A" w:rsidRDefault="00E00175" w:rsidP="00E00175">
      <w:pPr>
        <w:spacing w:after="0"/>
        <w:jc w:val="right"/>
        <w:rPr>
          <w:rFonts w:ascii="Muli" w:hAnsi="Muli"/>
          <w:i/>
          <w:iCs/>
        </w:rPr>
      </w:pPr>
      <w:r w:rsidRPr="00CF4C5A">
        <w:rPr>
          <w:rFonts w:ascii="Muli" w:hAnsi="Muli"/>
          <w:i/>
          <w:iCs/>
        </w:rPr>
        <w:t>De la información reservada</w:t>
      </w:r>
    </w:p>
    <w:p w14:paraId="49BD2AE9" w14:textId="72D27D60" w:rsidR="002223AF" w:rsidRPr="00CF4C5A" w:rsidRDefault="00E00175" w:rsidP="00F969B0">
      <w:pPr>
        <w:spacing w:after="0"/>
        <w:jc w:val="both"/>
        <w:rPr>
          <w:rFonts w:ascii="Muli" w:hAnsi="Muli"/>
        </w:rPr>
      </w:pPr>
      <w:r w:rsidRPr="00CF4C5A">
        <w:rPr>
          <w:rFonts w:ascii="Muli" w:hAnsi="Muli"/>
          <w:b/>
          <w:bCs/>
        </w:rPr>
        <w:t>Artículo 1</w:t>
      </w:r>
      <w:r>
        <w:rPr>
          <w:rFonts w:ascii="Muli" w:hAnsi="Muli"/>
          <w:b/>
          <w:bCs/>
        </w:rPr>
        <w:t>9</w:t>
      </w:r>
      <w:r w:rsidRPr="00CF4C5A">
        <w:rPr>
          <w:rFonts w:ascii="Muli" w:hAnsi="Muli"/>
          <w:b/>
          <w:bCs/>
        </w:rPr>
        <w:t xml:space="preserve">. </w:t>
      </w:r>
      <w:r w:rsidRPr="00CF4C5A">
        <w:rPr>
          <w:rFonts w:ascii="Muli" w:hAnsi="Muli"/>
        </w:rPr>
        <w:t>En el caso de información reservada, el titular de la unidad administrativa deberá elaborar el proyecto de acuerdo de clasificación, prueba de daño, periodo de reserva, leyenda de clasificación y propuesta de versión pública, en su caso; a fin de que el Comité pueda confirmar, modificar o revocar dicho proyecto. Este proyecto deberá realizarse en el plazo</w:t>
      </w:r>
      <w:r>
        <w:rPr>
          <w:rFonts w:ascii="Muli" w:hAnsi="Muli"/>
        </w:rPr>
        <w:t xml:space="preserve"> de dos días contados a partir de la recepción de la solicitud</w:t>
      </w:r>
      <w:r w:rsidR="00FA0569">
        <w:rPr>
          <w:rFonts w:ascii="Muli" w:hAnsi="Muli"/>
        </w:rPr>
        <w:t xml:space="preserve"> de información en la unidad administrativa que corresponda</w:t>
      </w:r>
    </w:p>
    <w:p w14:paraId="7686CFCD" w14:textId="6160030A" w:rsidR="002223AF" w:rsidRPr="00CF4C5A" w:rsidRDefault="002223AF" w:rsidP="002223AF">
      <w:pPr>
        <w:spacing w:after="0"/>
        <w:jc w:val="center"/>
        <w:rPr>
          <w:rFonts w:ascii="Muli" w:hAnsi="Muli"/>
          <w:b/>
          <w:bCs/>
          <w:smallCaps/>
        </w:rPr>
      </w:pPr>
      <w:r w:rsidRPr="00CF4C5A">
        <w:rPr>
          <w:rFonts w:ascii="Muli" w:hAnsi="Muli"/>
          <w:b/>
          <w:bCs/>
          <w:smallCaps/>
        </w:rPr>
        <w:lastRenderedPageBreak/>
        <w:t>Capítulo VI. De la Carga de Obligaciones de Transparencia</w:t>
      </w:r>
    </w:p>
    <w:p w14:paraId="3B61793D" w14:textId="2574F480" w:rsidR="002223AF" w:rsidRPr="00CF4C5A" w:rsidRDefault="002223AF" w:rsidP="002223AF">
      <w:pPr>
        <w:spacing w:after="0"/>
        <w:jc w:val="center"/>
        <w:rPr>
          <w:rFonts w:ascii="Muli" w:hAnsi="Muli"/>
          <w:b/>
          <w:bCs/>
          <w:smallCaps/>
        </w:rPr>
      </w:pPr>
    </w:p>
    <w:p w14:paraId="008E9DB1" w14:textId="21903EA1" w:rsidR="002223AF" w:rsidRPr="00CF4C5A" w:rsidRDefault="002223AF" w:rsidP="002223AF">
      <w:pPr>
        <w:spacing w:after="0"/>
        <w:jc w:val="right"/>
        <w:rPr>
          <w:rFonts w:ascii="Muli" w:hAnsi="Muli"/>
          <w:i/>
          <w:iCs/>
        </w:rPr>
      </w:pPr>
      <w:r w:rsidRPr="00CF4C5A">
        <w:rPr>
          <w:rFonts w:ascii="Muli" w:hAnsi="Muli"/>
          <w:i/>
          <w:iCs/>
        </w:rPr>
        <w:t>Periodo de carga</w:t>
      </w:r>
    </w:p>
    <w:p w14:paraId="7A443EA7" w14:textId="08477660" w:rsidR="002223AF" w:rsidRPr="00CF4C5A" w:rsidRDefault="002223AF" w:rsidP="002223AF">
      <w:pPr>
        <w:spacing w:after="0"/>
        <w:jc w:val="both"/>
        <w:rPr>
          <w:rFonts w:ascii="Muli" w:hAnsi="Muli"/>
        </w:rPr>
      </w:pPr>
      <w:r w:rsidRPr="00CF4C5A">
        <w:rPr>
          <w:rFonts w:ascii="Muli" w:hAnsi="Muli"/>
          <w:b/>
          <w:bCs/>
        </w:rPr>
        <w:t xml:space="preserve">Artículo </w:t>
      </w:r>
      <w:r w:rsidR="00440E64" w:rsidRPr="00CF4C5A">
        <w:rPr>
          <w:rFonts w:ascii="Muli" w:hAnsi="Muli"/>
          <w:b/>
          <w:bCs/>
        </w:rPr>
        <w:t>20</w:t>
      </w:r>
      <w:r w:rsidRPr="00CF4C5A">
        <w:rPr>
          <w:rFonts w:ascii="Muli" w:hAnsi="Muli"/>
          <w:b/>
          <w:bCs/>
        </w:rPr>
        <w:t xml:space="preserve">. </w:t>
      </w:r>
      <w:r w:rsidRPr="00CF4C5A">
        <w:rPr>
          <w:rFonts w:ascii="Muli" w:hAnsi="Muli"/>
        </w:rPr>
        <w:t xml:space="preserve">Las </w:t>
      </w:r>
      <w:r w:rsidR="0047309F">
        <w:rPr>
          <w:rFonts w:ascii="Muli" w:hAnsi="Muli"/>
        </w:rPr>
        <w:t>unidades administrativas</w:t>
      </w:r>
      <w:r w:rsidRPr="00CF4C5A">
        <w:rPr>
          <w:rFonts w:ascii="Muli" w:hAnsi="Muli"/>
        </w:rPr>
        <w:t xml:space="preserve"> deberán cargar la información </w:t>
      </w:r>
      <w:r w:rsidR="004070AA" w:rsidRPr="00CF4C5A">
        <w:rPr>
          <w:rFonts w:ascii="Muli" w:hAnsi="Muli"/>
        </w:rPr>
        <w:t xml:space="preserve">en la Plataforma y en el </w:t>
      </w:r>
      <w:r w:rsidR="0087425B" w:rsidRPr="00CF4C5A">
        <w:rPr>
          <w:rFonts w:ascii="Muli" w:hAnsi="Muli"/>
        </w:rPr>
        <w:t>Portal de Transparencia</w:t>
      </w:r>
      <w:r w:rsidR="004070AA" w:rsidRPr="00CF4C5A">
        <w:rPr>
          <w:rFonts w:ascii="Muli" w:hAnsi="Muli"/>
        </w:rPr>
        <w:t>,</w:t>
      </w:r>
      <w:r w:rsidRPr="00CF4C5A">
        <w:rPr>
          <w:rFonts w:ascii="Muli" w:hAnsi="Muli"/>
        </w:rPr>
        <w:t xml:space="preserve"> de conformidad con lo establecido en los Lineamientos Técnicos</w:t>
      </w:r>
      <w:r w:rsidR="004070AA" w:rsidRPr="00CF4C5A">
        <w:rPr>
          <w:rFonts w:ascii="Muli" w:hAnsi="Muli"/>
        </w:rPr>
        <w:t xml:space="preserve"> y la </w:t>
      </w:r>
      <w:r w:rsidR="000356C5">
        <w:rPr>
          <w:rFonts w:ascii="Muli" w:hAnsi="Muli"/>
        </w:rPr>
        <w:t>T</w:t>
      </w:r>
      <w:r w:rsidR="004070AA" w:rsidRPr="00CF4C5A">
        <w:rPr>
          <w:rFonts w:ascii="Muli" w:hAnsi="Muli"/>
        </w:rPr>
        <w:t xml:space="preserve">abla de </w:t>
      </w:r>
      <w:r w:rsidR="000356C5">
        <w:rPr>
          <w:rFonts w:ascii="Muli" w:hAnsi="Muli"/>
        </w:rPr>
        <w:t>A</w:t>
      </w:r>
      <w:r w:rsidR="004070AA" w:rsidRPr="00CF4C5A">
        <w:rPr>
          <w:rFonts w:ascii="Muli" w:hAnsi="Muli"/>
        </w:rPr>
        <w:t>plicabilidad</w:t>
      </w:r>
      <w:r w:rsidR="00D0674B" w:rsidRPr="00CF4C5A">
        <w:rPr>
          <w:rFonts w:ascii="Muli" w:hAnsi="Muli"/>
        </w:rPr>
        <w:t xml:space="preserve"> de la Secretaría</w:t>
      </w:r>
      <w:r w:rsidRPr="00CF4C5A">
        <w:rPr>
          <w:rFonts w:ascii="Muli" w:hAnsi="Muli"/>
        </w:rPr>
        <w:t>, lo qu</w:t>
      </w:r>
      <w:r w:rsidR="000356C5">
        <w:rPr>
          <w:rFonts w:ascii="Muli" w:hAnsi="Muli"/>
        </w:rPr>
        <w:t>e</w:t>
      </w:r>
      <w:r w:rsidRPr="00CF4C5A">
        <w:rPr>
          <w:rFonts w:ascii="Muli" w:hAnsi="Muli"/>
        </w:rPr>
        <w:t xml:space="preserve"> deberán realizar en el plazo de diez días hábiles siguientes al </w:t>
      </w:r>
      <w:r w:rsidR="009C71E6" w:rsidRPr="00CF4C5A">
        <w:rPr>
          <w:rFonts w:ascii="Muli" w:hAnsi="Muli"/>
        </w:rPr>
        <w:t>término</w:t>
      </w:r>
      <w:r w:rsidRPr="00CF4C5A">
        <w:rPr>
          <w:rFonts w:ascii="Muli" w:hAnsi="Muli"/>
        </w:rPr>
        <w:t xml:space="preserve"> del trimestre o </w:t>
      </w:r>
      <w:r w:rsidRPr="002812C8">
        <w:rPr>
          <w:rFonts w:ascii="Muli" w:hAnsi="Muli"/>
        </w:rPr>
        <w:t>periodo de carga que tenga cada obligación de transparencia.</w:t>
      </w:r>
    </w:p>
    <w:p w14:paraId="7A29C5F1" w14:textId="77777777" w:rsidR="00F87D2D" w:rsidRPr="00CF4C5A" w:rsidRDefault="00F87D2D" w:rsidP="004070AA">
      <w:pPr>
        <w:spacing w:after="0"/>
        <w:jc w:val="right"/>
        <w:rPr>
          <w:rFonts w:ascii="Muli" w:hAnsi="Muli"/>
          <w:i/>
          <w:iCs/>
        </w:rPr>
      </w:pPr>
    </w:p>
    <w:p w14:paraId="4775AC59" w14:textId="67927F47" w:rsidR="004070AA" w:rsidRPr="00CF4C5A" w:rsidRDefault="004070AA" w:rsidP="004070AA">
      <w:pPr>
        <w:spacing w:after="0"/>
        <w:jc w:val="right"/>
        <w:rPr>
          <w:rFonts w:ascii="Muli" w:hAnsi="Muli"/>
          <w:i/>
          <w:iCs/>
        </w:rPr>
      </w:pPr>
      <w:r w:rsidRPr="00CF4C5A">
        <w:rPr>
          <w:rFonts w:ascii="Muli" w:hAnsi="Muli"/>
          <w:i/>
          <w:iCs/>
        </w:rPr>
        <w:t>De la publicación</w:t>
      </w:r>
    </w:p>
    <w:p w14:paraId="0861A595" w14:textId="3E0C168B" w:rsidR="004070AA" w:rsidRPr="00CF4C5A" w:rsidRDefault="004070AA" w:rsidP="004070AA">
      <w:pPr>
        <w:spacing w:after="0"/>
        <w:jc w:val="both"/>
        <w:rPr>
          <w:rFonts w:ascii="Muli" w:hAnsi="Muli"/>
        </w:rPr>
      </w:pPr>
      <w:r w:rsidRPr="00CF4C5A">
        <w:rPr>
          <w:rFonts w:ascii="Muli" w:hAnsi="Muli"/>
          <w:b/>
          <w:bCs/>
        </w:rPr>
        <w:t xml:space="preserve">Artículo </w:t>
      </w:r>
      <w:r w:rsidR="005D45B7" w:rsidRPr="00CF4C5A">
        <w:rPr>
          <w:rFonts w:ascii="Muli" w:hAnsi="Muli"/>
          <w:b/>
          <w:bCs/>
        </w:rPr>
        <w:t>2</w:t>
      </w:r>
      <w:r w:rsidR="00440E64" w:rsidRPr="00CF4C5A">
        <w:rPr>
          <w:rFonts w:ascii="Muli" w:hAnsi="Muli"/>
          <w:b/>
          <w:bCs/>
        </w:rPr>
        <w:t>1</w:t>
      </w:r>
      <w:r w:rsidRPr="00CF4C5A">
        <w:rPr>
          <w:rFonts w:ascii="Muli" w:hAnsi="Muli"/>
          <w:b/>
          <w:bCs/>
        </w:rPr>
        <w:t xml:space="preserve">. </w:t>
      </w:r>
      <w:r w:rsidRPr="00CF4C5A">
        <w:rPr>
          <w:rFonts w:ascii="Muli" w:hAnsi="Muli"/>
        </w:rPr>
        <w:t xml:space="preserve">Las </w:t>
      </w:r>
      <w:r w:rsidR="0047309F">
        <w:rPr>
          <w:rFonts w:ascii="Muli" w:hAnsi="Muli"/>
        </w:rPr>
        <w:t>unidades administrativas</w:t>
      </w:r>
      <w:r w:rsidRPr="00CF4C5A">
        <w:rPr>
          <w:rFonts w:ascii="Muli" w:hAnsi="Muli"/>
        </w:rPr>
        <w:t xml:space="preserve"> se coordinarán con la Dirección de Gestión e Innovación Tecnológica para llevar a cabo la carga de la información </w:t>
      </w:r>
      <w:r w:rsidR="00695DC5">
        <w:rPr>
          <w:rFonts w:ascii="Muli" w:hAnsi="Muli"/>
        </w:rPr>
        <w:t>bajo su resguardo</w:t>
      </w:r>
      <w:r w:rsidRPr="00CF4C5A">
        <w:rPr>
          <w:rFonts w:ascii="Muli" w:hAnsi="Muli"/>
        </w:rPr>
        <w:t xml:space="preserve"> en el </w:t>
      </w:r>
      <w:r w:rsidR="009C71E6" w:rsidRPr="00CF4C5A">
        <w:rPr>
          <w:rFonts w:ascii="Muli" w:hAnsi="Muli"/>
        </w:rPr>
        <w:t>Portal de Transparencia</w:t>
      </w:r>
      <w:r w:rsidRPr="00CF4C5A">
        <w:rPr>
          <w:rFonts w:ascii="Muli" w:hAnsi="Muli"/>
        </w:rPr>
        <w:t>.</w:t>
      </w:r>
      <w:r w:rsidR="00D0674B" w:rsidRPr="00CF4C5A">
        <w:rPr>
          <w:rFonts w:ascii="Muli" w:hAnsi="Muli"/>
        </w:rPr>
        <w:t xml:space="preserve"> Hecha la correcta publicación, se enviará a la Unidad de Transparencia evidencia que lo acredite. </w:t>
      </w:r>
    </w:p>
    <w:p w14:paraId="0007A263" w14:textId="3FED6D55" w:rsidR="00061EC8" w:rsidRPr="00CF4C5A" w:rsidRDefault="00061EC8" w:rsidP="004070AA">
      <w:pPr>
        <w:spacing w:after="0"/>
        <w:jc w:val="both"/>
        <w:rPr>
          <w:rFonts w:ascii="Muli" w:hAnsi="Muli"/>
        </w:rPr>
      </w:pPr>
    </w:p>
    <w:p w14:paraId="4AE15F87" w14:textId="48CD8738" w:rsidR="00695DC5" w:rsidRDefault="00061EC8" w:rsidP="004070AA">
      <w:pPr>
        <w:spacing w:after="0"/>
        <w:jc w:val="both"/>
        <w:rPr>
          <w:rFonts w:ascii="Muli" w:hAnsi="Muli"/>
        </w:rPr>
      </w:pPr>
      <w:r w:rsidRPr="00CF4C5A">
        <w:rPr>
          <w:rFonts w:ascii="Muli" w:hAnsi="Muli"/>
        </w:rPr>
        <w:t>Las solicitudes de actualización o carga de información que realice</w:t>
      </w:r>
      <w:r w:rsidR="005D45B7" w:rsidRPr="00CF4C5A">
        <w:rPr>
          <w:rFonts w:ascii="Muli" w:hAnsi="Muli"/>
        </w:rPr>
        <w:t>n</w:t>
      </w:r>
      <w:r w:rsidRPr="00CF4C5A">
        <w:rPr>
          <w:rFonts w:ascii="Muli" w:hAnsi="Muli"/>
        </w:rPr>
        <w:t xml:space="preserve"> la Unidad de Transparencia y las </w:t>
      </w:r>
      <w:r w:rsidR="0047309F">
        <w:rPr>
          <w:rFonts w:ascii="Muli" w:hAnsi="Muli"/>
        </w:rPr>
        <w:t>unidades administrativas</w:t>
      </w:r>
      <w:r w:rsidR="005D45B7" w:rsidRPr="00CF4C5A">
        <w:rPr>
          <w:rFonts w:ascii="Muli" w:hAnsi="Muli"/>
        </w:rPr>
        <w:t xml:space="preserve"> </w:t>
      </w:r>
      <w:r w:rsidRPr="00CF4C5A">
        <w:rPr>
          <w:rFonts w:ascii="Muli" w:hAnsi="Muli"/>
        </w:rPr>
        <w:t>a la Dirección de Gestión e Innovación Tecnológica</w:t>
      </w:r>
      <w:r w:rsidR="005D45B7" w:rsidRPr="00CF4C5A">
        <w:rPr>
          <w:rFonts w:ascii="Muli" w:hAnsi="Muli"/>
        </w:rPr>
        <w:t>,</w:t>
      </w:r>
      <w:r w:rsidRPr="00CF4C5A">
        <w:rPr>
          <w:rFonts w:ascii="Muli" w:hAnsi="Muli"/>
        </w:rPr>
        <w:t xml:space="preserve"> deberán ser atendidas por </w:t>
      </w:r>
      <w:r w:rsidR="00FA0569">
        <w:rPr>
          <w:rFonts w:ascii="Muli" w:hAnsi="Muli"/>
        </w:rPr>
        <w:t>é</w:t>
      </w:r>
      <w:r w:rsidRPr="002812C8">
        <w:rPr>
          <w:rFonts w:ascii="Muli" w:hAnsi="Muli"/>
        </w:rPr>
        <w:t>sta</w:t>
      </w:r>
      <w:r w:rsidR="002812C8">
        <w:rPr>
          <w:rFonts w:ascii="Muli" w:hAnsi="Muli"/>
        </w:rPr>
        <w:t xml:space="preserve"> </w:t>
      </w:r>
      <w:r w:rsidR="000356C5">
        <w:rPr>
          <w:rFonts w:ascii="Muli" w:hAnsi="Muli"/>
        </w:rPr>
        <w:t xml:space="preserve">como límite al segundo día hábil </w:t>
      </w:r>
      <w:r w:rsidR="002812C8">
        <w:rPr>
          <w:rFonts w:ascii="Muli" w:hAnsi="Muli"/>
        </w:rPr>
        <w:t>a su solicitud</w:t>
      </w:r>
      <w:r w:rsidR="00695DC5">
        <w:rPr>
          <w:rFonts w:ascii="Muli" w:hAnsi="Muli"/>
        </w:rPr>
        <w:t>.</w:t>
      </w:r>
    </w:p>
    <w:p w14:paraId="710A6AB3" w14:textId="77777777" w:rsidR="00695DC5" w:rsidRDefault="00695DC5" w:rsidP="004070AA">
      <w:pPr>
        <w:spacing w:after="0"/>
        <w:jc w:val="both"/>
        <w:rPr>
          <w:rFonts w:ascii="Muli" w:hAnsi="Muli"/>
        </w:rPr>
      </w:pPr>
    </w:p>
    <w:p w14:paraId="128826A8" w14:textId="3CEBCADE" w:rsidR="00061EC8" w:rsidRPr="00CF4C5A" w:rsidRDefault="00695DC5" w:rsidP="004070AA">
      <w:pPr>
        <w:spacing w:after="0"/>
        <w:jc w:val="both"/>
        <w:rPr>
          <w:rFonts w:ascii="Muli" w:hAnsi="Muli"/>
        </w:rPr>
      </w:pPr>
      <w:r>
        <w:rPr>
          <w:rFonts w:ascii="Muli" w:hAnsi="Muli"/>
        </w:rPr>
        <w:t>D</w:t>
      </w:r>
      <w:r w:rsidR="002812C8">
        <w:rPr>
          <w:rFonts w:ascii="Muli" w:hAnsi="Muli"/>
        </w:rPr>
        <w:t xml:space="preserve">e manera excepcional </w:t>
      </w:r>
      <w:r w:rsidR="002812C8">
        <w:t xml:space="preserve">cuando, de forma fundada y motivada, </w:t>
      </w:r>
      <w:r>
        <w:t>lo solicite la Unidad de Transparencia y</w:t>
      </w:r>
      <w:r w:rsidR="002812C8">
        <w:t xml:space="preserve"> las </w:t>
      </w:r>
      <w:r w:rsidR="0047309F">
        <w:t>unidades administrativas</w:t>
      </w:r>
      <w:r>
        <w:t>, la actualización o carga de información deberá ser</w:t>
      </w:r>
      <w:r w:rsidR="00061EC8" w:rsidRPr="002812C8">
        <w:rPr>
          <w:rFonts w:ascii="Muli" w:hAnsi="Muli"/>
        </w:rPr>
        <w:t xml:space="preserve"> el día de su solicitud</w:t>
      </w:r>
      <w:r>
        <w:rPr>
          <w:rFonts w:ascii="Muli" w:hAnsi="Muli"/>
        </w:rPr>
        <w:t>.</w:t>
      </w:r>
    </w:p>
    <w:p w14:paraId="6F53372F" w14:textId="77777777" w:rsidR="005D45B7" w:rsidRPr="00CF4C5A" w:rsidRDefault="005D45B7" w:rsidP="002223AF">
      <w:pPr>
        <w:spacing w:after="0"/>
        <w:jc w:val="right"/>
        <w:rPr>
          <w:rFonts w:ascii="Muli" w:hAnsi="Muli"/>
          <w:i/>
          <w:iCs/>
        </w:rPr>
      </w:pPr>
    </w:p>
    <w:p w14:paraId="1A7BE3C4" w14:textId="77777777" w:rsidR="000D7A03" w:rsidRDefault="000D7A03" w:rsidP="00180A21">
      <w:pPr>
        <w:spacing w:after="0"/>
        <w:rPr>
          <w:rFonts w:ascii="Muli" w:hAnsi="Muli"/>
          <w:i/>
          <w:iCs/>
        </w:rPr>
      </w:pPr>
    </w:p>
    <w:p w14:paraId="7ED8D40B" w14:textId="729DCCD2" w:rsidR="002223AF" w:rsidRPr="00CF4C5A" w:rsidRDefault="002223AF" w:rsidP="002223AF">
      <w:pPr>
        <w:spacing w:after="0"/>
        <w:jc w:val="right"/>
        <w:rPr>
          <w:rFonts w:ascii="Muli" w:hAnsi="Muli"/>
          <w:i/>
          <w:iCs/>
        </w:rPr>
      </w:pPr>
      <w:r w:rsidRPr="00CF4C5A">
        <w:rPr>
          <w:rFonts w:ascii="Muli" w:hAnsi="Muli"/>
          <w:i/>
          <w:iCs/>
        </w:rPr>
        <w:t xml:space="preserve">Responsabilidad de las </w:t>
      </w:r>
      <w:r w:rsidR="0047309F">
        <w:rPr>
          <w:rFonts w:ascii="Muli" w:hAnsi="Muli"/>
          <w:i/>
          <w:iCs/>
        </w:rPr>
        <w:t>unidades administrativas</w:t>
      </w:r>
      <w:r w:rsidRPr="00CF4C5A">
        <w:rPr>
          <w:rFonts w:ascii="Muli" w:hAnsi="Muli"/>
          <w:i/>
          <w:iCs/>
        </w:rPr>
        <w:t xml:space="preserve"> y de la Unidad de Transparencia</w:t>
      </w:r>
    </w:p>
    <w:p w14:paraId="5F4B9358" w14:textId="2D480650" w:rsidR="002223AF" w:rsidRPr="00CF4C5A" w:rsidRDefault="002223AF" w:rsidP="002223AF">
      <w:pPr>
        <w:spacing w:after="0"/>
        <w:jc w:val="both"/>
        <w:rPr>
          <w:rFonts w:ascii="Muli" w:hAnsi="Muli"/>
        </w:rPr>
      </w:pPr>
      <w:r w:rsidRPr="00CF4C5A">
        <w:rPr>
          <w:rFonts w:ascii="Muli" w:hAnsi="Muli"/>
          <w:b/>
          <w:bCs/>
        </w:rPr>
        <w:t xml:space="preserve">Artículo </w:t>
      </w:r>
      <w:r w:rsidR="002E5A1B" w:rsidRPr="00CF4C5A">
        <w:rPr>
          <w:rFonts w:ascii="Muli" w:hAnsi="Muli"/>
          <w:b/>
          <w:bCs/>
        </w:rPr>
        <w:t>2</w:t>
      </w:r>
      <w:r w:rsidR="00440E64" w:rsidRPr="00CF4C5A">
        <w:rPr>
          <w:rFonts w:ascii="Muli" w:hAnsi="Muli"/>
          <w:b/>
          <w:bCs/>
        </w:rPr>
        <w:t>2</w:t>
      </w:r>
      <w:r w:rsidRPr="00CF4C5A">
        <w:rPr>
          <w:rFonts w:ascii="Muli" w:hAnsi="Muli"/>
          <w:b/>
          <w:bCs/>
        </w:rPr>
        <w:t xml:space="preserve">. </w:t>
      </w:r>
      <w:r w:rsidR="009C000F" w:rsidRPr="00CF4C5A">
        <w:rPr>
          <w:rFonts w:ascii="Muli" w:hAnsi="Muli"/>
        </w:rPr>
        <w:t xml:space="preserve">Será responsabilidad del titular de cada unidad administrativa establecer los procedimientos necesarios para identificar, organizar, publicar, actualizar y validar la información correspondiente a las obligaciones de transparencia. Por su parte, la Unidad de Transparencia tendrá la responsabilidad de verificar que la información cargada cumpla con los criterios establecidos en los Lineamientos Técnicos, sin embargo, la responsabilidad del contenido de la información es exclusiva de cada unidad administrativa. </w:t>
      </w:r>
    </w:p>
    <w:p w14:paraId="24E73A11" w14:textId="55AB705F" w:rsidR="009C000F" w:rsidRPr="00CF4C5A" w:rsidRDefault="009C000F" w:rsidP="002223AF">
      <w:pPr>
        <w:spacing w:after="0"/>
        <w:jc w:val="both"/>
        <w:rPr>
          <w:rFonts w:ascii="Muli" w:hAnsi="Muli"/>
        </w:rPr>
      </w:pPr>
    </w:p>
    <w:p w14:paraId="54E8D0F2" w14:textId="77777777" w:rsidR="00180A21" w:rsidRDefault="00180A21" w:rsidP="009C000F">
      <w:pPr>
        <w:spacing w:after="0"/>
        <w:jc w:val="right"/>
        <w:rPr>
          <w:rFonts w:ascii="Muli" w:hAnsi="Muli"/>
          <w:i/>
          <w:iCs/>
        </w:rPr>
      </w:pPr>
    </w:p>
    <w:p w14:paraId="047F21B5" w14:textId="77777777" w:rsidR="00180A21" w:rsidRDefault="00180A21" w:rsidP="009C000F">
      <w:pPr>
        <w:spacing w:after="0"/>
        <w:jc w:val="right"/>
        <w:rPr>
          <w:rFonts w:ascii="Muli" w:hAnsi="Muli"/>
          <w:i/>
          <w:iCs/>
        </w:rPr>
      </w:pPr>
    </w:p>
    <w:p w14:paraId="66CD906A" w14:textId="77777777" w:rsidR="00180A21" w:rsidRDefault="00180A21" w:rsidP="009C000F">
      <w:pPr>
        <w:spacing w:after="0"/>
        <w:jc w:val="right"/>
        <w:rPr>
          <w:rFonts w:ascii="Muli" w:hAnsi="Muli"/>
          <w:i/>
          <w:iCs/>
        </w:rPr>
      </w:pPr>
    </w:p>
    <w:p w14:paraId="5FFE8B2A" w14:textId="1C3CE298" w:rsidR="009C000F" w:rsidRPr="00CF4C5A" w:rsidRDefault="009C000F" w:rsidP="009C000F">
      <w:pPr>
        <w:spacing w:after="0"/>
        <w:jc w:val="right"/>
        <w:rPr>
          <w:rFonts w:ascii="Muli" w:hAnsi="Muli"/>
          <w:i/>
          <w:iCs/>
        </w:rPr>
      </w:pPr>
      <w:r w:rsidRPr="00CF4C5A">
        <w:rPr>
          <w:rFonts w:ascii="Muli" w:hAnsi="Muli"/>
          <w:i/>
          <w:iCs/>
        </w:rPr>
        <w:lastRenderedPageBreak/>
        <w:t>Acuses de recibo de la Plataforma Nacional de Transparencia</w:t>
      </w:r>
    </w:p>
    <w:p w14:paraId="432DBEFF" w14:textId="0FC95D57" w:rsidR="009C000F" w:rsidRPr="00CF4C5A" w:rsidRDefault="009C000F" w:rsidP="009C000F">
      <w:pPr>
        <w:spacing w:after="0"/>
        <w:jc w:val="both"/>
        <w:rPr>
          <w:rFonts w:ascii="Muli" w:hAnsi="Muli"/>
        </w:rPr>
      </w:pPr>
      <w:r w:rsidRPr="00CF4C5A">
        <w:rPr>
          <w:rFonts w:ascii="Muli" w:hAnsi="Muli"/>
          <w:b/>
          <w:bCs/>
        </w:rPr>
        <w:t xml:space="preserve">Artículo </w:t>
      </w:r>
      <w:r w:rsidR="00F369B3" w:rsidRPr="00CF4C5A">
        <w:rPr>
          <w:rFonts w:ascii="Muli" w:hAnsi="Muli"/>
          <w:b/>
          <w:bCs/>
        </w:rPr>
        <w:t>2</w:t>
      </w:r>
      <w:r w:rsidR="00440E64" w:rsidRPr="00CF4C5A">
        <w:rPr>
          <w:rFonts w:ascii="Muli" w:hAnsi="Muli"/>
          <w:b/>
          <w:bCs/>
        </w:rPr>
        <w:t>3</w:t>
      </w:r>
      <w:r w:rsidRPr="00CF4C5A">
        <w:rPr>
          <w:rFonts w:ascii="Muli" w:hAnsi="Muli"/>
          <w:b/>
          <w:bCs/>
        </w:rPr>
        <w:t xml:space="preserve">. </w:t>
      </w:r>
      <w:r w:rsidRPr="00CF4C5A">
        <w:rPr>
          <w:rFonts w:ascii="Muli" w:hAnsi="Muli"/>
        </w:rPr>
        <w:t xml:space="preserve">Cuando se haya finalizado la carga </w:t>
      </w:r>
      <w:r w:rsidR="000356C5">
        <w:rPr>
          <w:rFonts w:ascii="Muli" w:hAnsi="Muli"/>
        </w:rPr>
        <w:t xml:space="preserve">exitosa </w:t>
      </w:r>
      <w:r w:rsidRPr="00CF4C5A">
        <w:rPr>
          <w:rFonts w:ascii="Muli" w:hAnsi="Muli"/>
        </w:rPr>
        <w:t>de los formatos y se tengan los acuses que genera la Plataforma, el titular de la unidad administrativa deberá enviarlos a la Unidad de Transparencia.</w:t>
      </w:r>
    </w:p>
    <w:p w14:paraId="0B28FD8D" w14:textId="77777777" w:rsidR="002E5A1B" w:rsidRDefault="002E5A1B" w:rsidP="00F05ADD">
      <w:pPr>
        <w:spacing w:after="0"/>
        <w:jc w:val="center"/>
        <w:rPr>
          <w:rFonts w:ascii="Muli" w:hAnsi="Muli"/>
          <w:b/>
          <w:bCs/>
          <w:smallCaps/>
        </w:rPr>
      </w:pPr>
    </w:p>
    <w:p w14:paraId="235DB193" w14:textId="77777777" w:rsidR="00180A21" w:rsidRPr="00CF4C5A" w:rsidRDefault="00180A21" w:rsidP="00F05ADD">
      <w:pPr>
        <w:spacing w:after="0"/>
        <w:jc w:val="center"/>
        <w:rPr>
          <w:rFonts w:ascii="Muli" w:hAnsi="Muli"/>
          <w:b/>
          <w:bCs/>
          <w:smallCaps/>
        </w:rPr>
      </w:pPr>
    </w:p>
    <w:p w14:paraId="2D3532AC" w14:textId="526D1FF1" w:rsidR="00F05ADD" w:rsidRPr="00CF4C5A" w:rsidRDefault="00F05ADD" w:rsidP="00F05ADD">
      <w:pPr>
        <w:spacing w:after="0"/>
        <w:jc w:val="center"/>
        <w:rPr>
          <w:rFonts w:ascii="Muli" w:hAnsi="Muli"/>
          <w:b/>
          <w:bCs/>
          <w:smallCaps/>
        </w:rPr>
      </w:pPr>
      <w:r w:rsidRPr="00CF4C5A">
        <w:rPr>
          <w:rFonts w:ascii="Muli" w:hAnsi="Muli"/>
          <w:b/>
          <w:bCs/>
          <w:smallCaps/>
        </w:rPr>
        <w:t>Capítulo VII. De la Transparencia Proactiva</w:t>
      </w:r>
    </w:p>
    <w:p w14:paraId="7EBCD49B" w14:textId="6CE5CDC5" w:rsidR="00F05ADD" w:rsidRPr="00CF4C5A" w:rsidRDefault="00F05ADD" w:rsidP="00F05ADD">
      <w:pPr>
        <w:spacing w:after="0"/>
        <w:jc w:val="both"/>
        <w:rPr>
          <w:rFonts w:ascii="Muli" w:hAnsi="Muli"/>
          <w:b/>
          <w:bCs/>
          <w:smallCaps/>
        </w:rPr>
      </w:pPr>
    </w:p>
    <w:p w14:paraId="4833432A" w14:textId="4182BFCD" w:rsidR="00F05ADD" w:rsidRPr="00CF4C5A" w:rsidRDefault="00F05ADD" w:rsidP="00F05ADD">
      <w:pPr>
        <w:spacing w:after="0"/>
        <w:jc w:val="right"/>
        <w:rPr>
          <w:rFonts w:ascii="Muli" w:hAnsi="Muli"/>
          <w:i/>
          <w:iCs/>
        </w:rPr>
      </w:pPr>
      <w:r w:rsidRPr="00CF4C5A">
        <w:rPr>
          <w:rFonts w:ascii="Muli" w:hAnsi="Muli"/>
          <w:i/>
          <w:iCs/>
        </w:rPr>
        <w:t>Publicación de información de transparencia proactiva</w:t>
      </w:r>
    </w:p>
    <w:p w14:paraId="4713DDE0" w14:textId="43EAE3D4" w:rsidR="00F05ADD" w:rsidRPr="00CF4C5A" w:rsidRDefault="00F05ADD" w:rsidP="00F05ADD">
      <w:pPr>
        <w:spacing w:after="0"/>
        <w:jc w:val="both"/>
        <w:rPr>
          <w:rFonts w:ascii="Muli" w:hAnsi="Muli"/>
          <w:b/>
          <w:bCs/>
          <w:smallCaps/>
        </w:rPr>
      </w:pPr>
      <w:r w:rsidRPr="00CF4C5A">
        <w:rPr>
          <w:rFonts w:ascii="Muli" w:hAnsi="Muli"/>
          <w:b/>
          <w:bCs/>
        </w:rPr>
        <w:t>Artículo 2</w:t>
      </w:r>
      <w:r w:rsidR="00440E64" w:rsidRPr="00CF4C5A">
        <w:rPr>
          <w:rFonts w:ascii="Muli" w:hAnsi="Muli"/>
          <w:b/>
          <w:bCs/>
        </w:rPr>
        <w:t>4</w:t>
      </w:r>
      <w:r w:rsidRPr="00CF4C5A">
        <w:rPr>
          <w:rFonts w:ascii="Muli" w:hAnsi="Muli"/>
          <w:b/>
          <w:bCs/>
        </w:rPr>
        <w:t xml:space="preserve">. </w:t>
      </w:r>
      <w:r w:rsidRPr="00CF4C5A">
        <w:rPr>
          <w:rFonts w:ascii="Muli" w:hAnsi="Muli"/>
        </w:rPr>
        <w:t xml:space="preserve">Las </w:t>
      </w:r>
      <w:r w:rsidR="004665ED">
        <w:rPr>
          <w:rFonts w:ascii="Muli" w:hAnsi="Muli"/>
        </w:rPr>
        <w:t>u</w:t>
      </w:r>
      <w:r w:rsidR="0047309F">
        <w:rPr>
          <w:rFonts w:ascii="Muli" w:hAnsi="Muli"/>
        </w:rPr>
        <w:t>nidades administrativas</w:t>
      </w:r>
      <w:r w:rsidR="007737DC" w:rsidRPr="00CF4C5A">
        <w:rPr>
          <w:rFonts w:ascii="Muli" w:hAnsi="Muli"/>
        </w:rPr>
        <w:t xml:space="preserve"> </w:t>
      </w:r>
      <w:r w:rsidRPr="00CF4C5A">
        <w:rPr>
          <w:rFonts w:ascii="Muli" w:hAnsi="Muli"/>
        </w:rPr>
        <w:t>determinarán aquellos conjuntos y categorías de información y datos que no formen parte de las obligaciones de transparencia comunes y específicas pero que sean susceptibles de publicación en los sitios institucionales y en el Portal de Transparencia, como parte de una estrategia de apertura y transparencia proactiva.</w:t>
      </w:r>
    </w:p>
    <w:p w14:paraId="656EB4BD" w14:textId="77777777" w:rsidR="00F05ADD" w:rsidRPr="00CF4C5A" w:rsidRDefault="00F05ADD" w:rsidP="00EB1AD2">
      <w:pPr>
        <w:spacing w:after="0"/>
        <w:jc w:val="center"/>
        <w:rPr>
          <w:rFonts w:ascii="Muli" w:hAnsi="Muli"/>
          <w:b/>
          <w:bCs/>
          <w:smallCaps/>
        </w:rPr>
      </w:pPr>
    </w:p>
    <w:p w14:paraId="3E619CB7" w14:textId="06181873" w:rsidR="009C000F" w:rsidRPr="00CF4C5A" w:rsidRDefault="009C000F" w:rsidP="00EB1AD2">
      <w:pPr>
        <w:spacing w:after="0"/>
        <w:jc w:val="center"/>
        <w:rPr>
          <w:rFonts w:ascii="Muli" w:hAnsi="Muli"/>
          <w:b/>
          <w:bCs/>
          <w:smallCaps/>
        </w:rPr>
      </w:pPr>
      <w:r w:rsidRPr="00CF4C5A">
        <w:rPr>
          <w:rFonts w:ascii="Muli" w:hAnsi="Muli"/>
          <w:b/>
          <w:bCs/>
          <w:smallCaps/>
        </w:rPr>
        <w:t>TRANSITORIO</w:t>
      </w:r>
    </w:p>
    <w:p w14:paraId="2D02D051" w14:textId="2095A8A8" w:rsidR="009C000F" w:rsidRPr="00CF4C5A" w:rsidRDefault="009C000F" w:rsidP="002223AF">
      <w:pPr>
        <w:spacing w:after="0"/>
        <w:jc w:val="both"/>
        <w:rPr>
          <w:rFonts w:ascii="Muli" w:hAnsi="Muli"/>
        </w:rPr>
      </w:pPr>
    </w:p>
    <w:p w14:paraId="39A7331D" w14:textId="6AC46F79" w:rsidR="00EB1AD2" w:rsidRPr="00CF4C5A" w:rsidRDefault="00EB1AD2" w:rsidP="00EB1AD2">
      <w:pPr>
        <w:spacing w:after="0"/>
        <w:jc w:val="both"/>
        <w:rPr>
          <w:rFonts w:ascii="Muli" w:hAnsi="Muli"/>
        </w:rPr>
      </w:pPr>
      <w:r w:rsidRPr="00CF4C5A">
        <w:rPr>
          <w:rFonts w:ascii="Muli" w:hAnsi="Muli"/>
          <w:b/>
          <w:bCs/>
        </w:rPr>
        <w:t xml:space="preserve">Artículo Único. </w:t>
      </w:r>
      <w:r w:rsidRPr="00CF4C5A">
        <w:rPr>
          <w:rFonts w:ascii="Muli" w:hAnsi="Muli"/>
        </w:rPr>
        <w:t xml:space="preserve">El presente Reglamento </w:t>
      </w:r>
      <w:r w:rsidR="00BA1274">
        <w:rPr>
          <w:rFonts w:ascii="Muli" w:hAnsi="Muli"/>
        </w:rPr>
        <w:t>entra en vigor</w:t>
      </w:r>
      <w:r w:rsidRPr="00CF4C5A">
        <w:rPr>
          <w:rFonts w:ascii="Muli" w:hAnsi="Muli"/>
        </w:rPr>
        <w:t xml:space="preserve"> a partir del día siguiente al de su publicación en el Periódico Oficial del Gobierno del Estado de Guanajuato.</w:t>
      </w:r>
    </w:p>
    <w:p w14:paraId="7D0E8EB0" w14:textId="328502A7" w:rsidR="00EB1AD2" w:rsidRPr="00CF4C5A" w:rsidRDefault="00EB1AD2" w:rsidP="00EB1AD2">
      <w:pPr>
        <w:spacing w:after="0"/>
        <w:jc w:val="both"/>
        <w:rPr>
          <w:rFonts w:ascii="Muli" w:hAnsi="Muli"/>
        </w:rPr>
      </w:pPr>
    </w:p>
    <w:p w14:paraId="44AEBEC1" w14:textId="77777777" w:rsidR="002223AF" w:rsidRPr="00CF4C5A" w:rsidRDefault="002223AF" w:rsidP="002223AF">
      <w:pPr>
        <w:spacing w:after="0"/>
        <w:jc w:val="both"/>
        <w:rPr>
          <w:rFonts w:ascii="Muli" w:hAnsi="Muli"/>
        </w:rPr>
      </w:pPr>
    </w:p>
    <w:p w14:paraId="12D49617" w14:textId="77777777" w:rsidR="002223AF" w:rsidRPr="00CF4C5A" w:rsidRDefault="002223AF" w:rsidP="002223AF">
      <w:pPr>
        <w:spacing w:after="0"/>
        <w:jc w:val="both"/>
        <w:rPr>
          <w:rFonts w:ascii="Muli" w:hAnsi="Muli"/>
          <w:b/>
          <w:bCs/>
          <w:smallCaps/>
        </w:rPr>
      </w:pPr>
    </w:p>
    <w:sectPr w:rsidR="002223AF" w:rsidRPr="00CF4C5A" w:rsidSect="00180A21">
      <w:headerReference w:type="default" r:id="rId8"/>
      <w:footerReference w:type="default" r:id="rId9"/>
      <w:pgSz w:w="12240" w:h="15840"/>
      <w:pgMar w:top="283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D2B9A" w14:textId="77777777" w:rsidR="001222C0" w:rsidRDefault="001222C0" w:rsidP="0047309F">
      <w:pPr>
        <w:spacing w:after="0" w:line="240" w:lineRule="auto"/>
      </w:pPr>
      <w:r>
        <w:separator/>
      </w:r>
    </w:p>
  </w:endnote>
  <w:endnote w:type="continuationSeparator" w:id="0">
    <w:p w14:paraId="569A0CD6" w14:textId="77777777" w:rsidR="001222C0" w:rsidRDefault="001222C0" w:rsidP="0047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563885"/>
      <w:docPartObj>
        <w:docPartGallery w:val="Page Numbers (Bottom of Page)"/>
        <w:docPartUnique/>
      </w:docPartObj>
    </w:sdtPr>
    <w:sdtContent>
      <w:sdt>
        <w:sdtPr>
          <w:id w:val="-1705238520"/>
          <w:docPartObj>
            <w:docPartGallery w:val="Page Numbers (Top of Page)"/>
            <w:docPartUnique/>
          </w:docPartObj>
        </w:sdtPr>
        <w:sdtContent>
          <w:p w14:paraId="0444EA7E" w14:textId="50E6A1C7" w:rsidR="00180A21" w:rsidRDefault="00180A21">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77E8592" w14:textId="77777777" w:rsidR="0047309F" w:rsidRDefault="004730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DD814" w14:textId="77777777" w:rsidR="001222C0" w:rsidRDefault="001222C0" w:rsidP="0047309F">
      <w:pPr>
        <w:spacing w:after="0" w:line="240" w:lineRule="auto"/>
      </w:pPr>
      <w:r>
        <w:separator/>
      </w:r>
    </w:p>
  </w:footnote>
  <w:footnote w:type="continuationSeparator" w:id="0">
    <w:p w14:paraId="0747F480" w14:textId="77777777" w:rsidR="001222C0" w:rsidRDefault="001222C0" w:rsidP="00473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FF582" w14:textId="6E3693E5" w:rsidR="00180A21" w:rsidRDefault="00180A21" w:rsidP="00180A21">
    <w:pPr>
      <w:pStyle w:val="Encabezado"/>
      <w:jc w:val="right"/>
      <w:rPr>
        <w:rFonts w:ascii="Muli" w:hAnsi="Muli"/>
        <w:i/>
        <w:iCs/>
        <w:sz w:val="16"/>
        <w:szCs w:val="16"/>
      </w:rPr>
    </w:pPr>
    <w:r>
      <w:rPr>
        <w:noProof/>
      </w:rPr>
      <w:drawing>
        <wp:anchor distT="0" distB="0" distL="114300" distR="114300" simplePos="0" relativeHeight="251659264" behindDoc="1" locked="0" layoutInCell="1" allowOverlap="1" wp14:anchorId="74EDED1C" wp14:editId="33D4E965">
          <wp:simplePos x="0" y="0"/>
          <wp:positionH relativeFrom="page">
            <wp:align>left</wp:align>
          </wp:positionH>
          <wp:positionV relativeFrom="paragraph">
            <wp:posOffset>-447040</wp:posOffset>
          </wp:positionV>
          <wp:extent cx="7734252" cy="10001610"/>
          <wp:effectExtent l="0" t="0" r="635" b="0"/>
          <wp:wrapNone/>
          <wp:docPr id="2017403952" name="Imagen 2017403952"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03952" name="Imagen 2017403952"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252" cy="10001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uli" w:hAnsi="Muli"/>
        <w:i/>
        <w:iCs/>
        <w:sz w:val="16"/>
        <w:szCs w:val="16"/>
      </w:rPr>
      <w:t xml:space="preserve">Reglamento de Transparencia y Acceso a la Información Pública </w:t>
    </w:r>
    <w:r>
      <w:rPr>
        <w:rFonts w:ascii="Muli" w:hAnsi="Muli"/>
        <w:i/>
        <w:iCs/>
        <w:sz w:val="16"/>
        <w:szCs w:val="16"/>
      </w:rPr>
      <w:t xml:space="preserve">de la </w:t>
    </w:r>
  </w:p>
  <w:p w14:paraId="1C866088" w14:textId="021B6009" w:rsidR="00180A21" w:rsidRDefault="00180A21" w:rsidP="00180A21">
    <w:pPr>
      <w:pStyle w:val="Encabezado"/>
      <w:jc w:val="right"/>
      <w:rPr>
        <w:rFonts w:ascii="Muli" w:hAnsi="Muli"/>
        <w:i/>
        <w:iCs/>
        <w:sz w:val="16"/>
        <w:szCs w:val="16"/>
      </w:rPr>
    </w:pPr>
    <w:r>
      <w:rPr>
        <w:rFonts w:ascii="Muli" w:hAnsi="Muli"/>
        <w:i/>
        <w:iCs/>
        <w:sz w:val="16"/>
        <w:szCs w:val="16"/>
      </w:rPr>
      <w:t xml:space="preserve">Secretaría Ejecutiva del Sistema Estatal </w:t>
    </w:r>
    <w:r>
      <w:rPr>
        <w:rFonts w:ascii="Muli" w:hAnsi="Muli"/>
        <w:i/>
        <w:iCs/>
        <w:sz w:val="16"/>
        <w:szCs w:val="16"/>
      </w:rPr>
      <w:t>Anticorrupción de Guanajuato</w:t>
    </w:r>
  </w:p>
  <w:p w14:paraId="6A31FCD2" w14:textId="56FC6C97" w:rsidR="00180A21" w:rsidRPr="004947BA" w:rsidRDefault="00180A21" w:rsidP="00180A21">
    <w:pPr>
      <w:pStyle w:val="Encabezado"/>
      <w:tabs>
        <w:tab w:val="clear" w:pos="4419"/>
        <w:tab w:val="clear" w:pos="8838"/>
        <w:tab w:val="left" w:pos="900"/>
      </w:tabs>
      <w:jc w:val="right"/>
      <w:rPr>
        <w:rFonts w:ascii="Muli" w:hAnsi="Muli"/>
        <w:i/>
        <w:iCs/>
        <w:sz w:val="16"/>
        <w:szCs w:val="16"/>
        <w:lang w:val="pt-BR"/>
      </w:rPr>
    </w:pPr>
    <w:r w:rsidRPr="004947BA">
      <w:rPr>
        <w:rFonts w:ascii="Muli" w:hAnsi="Muli"/>
        <w:i/>
        <w:iCs/>
        <w:sz w:val="16"/>
        <w:szCs w:val="16"/>
        <w:lang w:val="pt-BR"/>
      </w:rPr>
      <w:t>Publicado: P.O Núm. 1</w:t>
    </w:r>
    <w:r>
      <w:rPr>
        <w:rFonts w:ascii="Muli" w:hAnsi="Muli"/>
        <w:i/>
        <w:iCs/>
        <w:sz w:val="16"/>
        <w:szCs w:val="16"/>
        <w:lang w:val="pt-BR"/>
      </w:rPr>
      <w:t>25</w:t>
    </w:r>
    <w:r w:rsidRPr="004947BA">
      <w:rPr>
        <w:rFonts w:ascii="Muli" w:hAnsi="Muli"/>
        <w:i/>
        <w:iCs/>
        <w:sz w:val="16"/>
        <w:szCs w:val="16"/>
        <w:lang w:val="pt-BR"/>
      </w:rPr>
      <w:t xml:space="preserve"> 2ª parte, </w:t>
    </w:r>
    <w:r>
      <w:rPr>
        <w:rFonts w:ascii="Muli" w:hAnsi="Muli"/>
        <w:i/>
        <w:iCs/>
        <w:sz w:val="16"/>
        <w:szCs w:val="16"/>
        <w:lang w:val="pt-BR"/>
      </w:rPr>
      <w:t>23</w:t>
    </w:r>
    <w:r w:rsidRPr="004947BA">
      <w:rPr>
        <w:rFonts w:ascii="Muli" w:hAnsi="Muli"/>
        <w:i/>
        <w:iCs/>
        <w:sz w:val="16"/>
        <w:szCs w:val="16"/>
        <w:lang w:val="pt-BR"/>
      </w:rPr>
      <w:t>-0</w:t>
    </w:r>
    <w:r>
      <w:rPr>
        <w:rFonts w:ascii="Muli" w:hAnsi="Muli"/>
        <w:i/>
        <w:iCs/>
        <w:sz w:val="16"/>
        <w:szCs w:val="16"/>
        <w:lang w:val="pt-BR"/>
      </w:rPr>
      <w:t>6</w:t>
    </w:r>
    <w:r w:rsidRPr="004947BA">
      <w:rPr>
        <w:rFonts w:ascii="Muli" w:hAnsi="Muli"/>
        <w:i/>
        <w:iCs/>
        <w:sz w:val="16"/>
        <w:szCs w:val="16"/>
        <w:lang w:val="pt-BR"/>
      </w:rPr>
      <w:t>-202</w:t>
    </w:r>
    <w:r>
      <w:rPr>
        <w:rFonts w:ascii="Muli" w:hAnsi="Muli"/>
        <w:i/>
        <w:iCs/>
        <w:sz w:val="16"/>
        <w:szCs w:val="16"/>
        <w:lang w:val="pt-BR"/>
      </w:rPr>
      <w:t>3</w:t>
    </w:r>
  </w:p>
  <w:p w14:paraId="794FF046" w14:textId="2826A938" w:rsidR="00180A21" w:rsidRDefault="00180A21" w:rsidP="00180A21">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06F63"/>
    <w:multiLevelType w:val="hybridMultilevel"/>
    <w:tmpl w:val="D482FF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A1611E"/>
    <w:multiLevelType w:val="hybridMultilevel"/>
    <w:tmpl w:val="0BA079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200BC3"/>
    <w:multiLevelType w:val="hybridMultilevel"/>
    <w:tmpl w:val="F0905C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CB3BA9"/>
    <w:multiLevelType w:val="hybridMultilevel"/>
    <w:tmpl w:val="E4C04F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E5551B"/>
    <w:multiLevelType w:val="hybridMultilevel"/>
    <w:tmpl w:val="80F80A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121277"/>
    <w:multiLevelType w:val="hybridMultilevel"/>
    <w:tmpl w:val="256049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584EF3"/>
    <w:multiLevelType w:val="hybridMultilevel"/>
    <w:tmpl w:val="2CCCF4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987EF4"/>
    <w:multiLevelType w:val="hybridMultilevel"/>
    <w:tmpl w:val="45DC9A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634EFB"/>
    <w:multiLevelType w:val="hybridMultilevel"/>
    <w:tmpl w:val="76C4E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164685">
    <w:abstractNumId w:val="8"/>
  </w:num>
  <w:num w:numId="2" w16cid:durableId="492255130">
    <w:abstractNumId w:val="6"/>
  </w:num>
  <w:num w:numId="3" w16cid:durableId="12806199">
    <w:abstractNumId w:val="5"/>
  </w:num>
  <w:num w:numId="4" w16cid:durableId="1883246414">
    <w:abstractNumId w:val="4"/>
  </w:num>
  <w:num w:numId="5" w16cid:durableId="736901100">
    <w:abstractNumId w:val="2"/>
  </w:num>
  <w:num w:numId="6" w16cid:durableId="2099910606">
    <w:abstractNumId w:val="7"/>
  </w:num>
  <w:num w:numId="7" w16cid:durableId="452288074">
    <w:abstractNumId w:val="0"/>
  </w:num>
  <w:num w:numId="8" w16cid:durableId="1884518669">
    <w:abstractNumId w:val="3"/>
  </w:num>
  <w:num w:numId="9" w16cid:durableId="1618829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96"/>
    <w:rsid w:val="000356C5"/>
    <w:rsid w:val="00041B05"/>
    <w:rsid w:val="000429A4"/>
    <w:rsid w:val="00051065"/>
    <w:rsid w:val="00055E1D"/>
    <w:rsid w:val="00061EC8"/>
    <w:rsid w:val="00062FD3"/>
    <w:rsid w:val="00096562"/>
    <w:rsid w:val="000C1225"/>
    <w:rsid w:val="000D7A03"/>
    <w:rsid w:val="000F4EB1"/>
    <w:rsid w:val="001222C0"/>
    <w:rsid w:val="00160BA2"/>
    <w:rsid w:val="0017127C"/>
    <w:rsid w:val="00180A21"/>
    <w:rsid w:val="001B4C00"/>
    <w:rsid w:val="001D1F13"/>
    <w:rsid w:val="00215534"/>
    <w:rsid w:val="002223AF"/>
    <w:rsid w:val="0024453B"/>
    <w:rsid w:val="002812C8"/>
    <w:rsid w:val="00286BF1"/>
    <w:rsid w:val="002E5A1B"/>
    <w:rsid w:val="002F7BBC"/>
    <w:rsid w:val="00314383"/>
    <w:rsid w:val="003145D0"/>
    <w:rsid w:val="00341FA9"/>
    <w:rsid w:val="00376F3D"/>
    <w:rsid w:val="003F04B1"/>
    <w:rsid w:val="0040486B"/>
    <w:rsid w:val="004070AA"/>
    <w:rsid w:val="00440E64"/>
    <w:rsid w:val="00454C20"/>
    <w:rsid w:val="004665ED"/>
    <w:rsid w:val="0047309F"/>
    <w:rsid w:val="004957D6"/>
    <w:rsid w:val="004D0381"/>
    <w:rsid w:val="004D5809"/>
    <w:rsid w:val="004E4808"/>
    <w:rsid w:val="00513CCC"/>
    <w:rsid w:val="00521D73"/>
    <w:rsid w:val="00562AC0"/>
    <w:rsid w:val="00575525"/>
    <w:rsid w:val="005773D1"/>
    <w:rsid w:val="00582223"/>
    <w:rsid w:val="005A48BB"/>
    <w:rsid w:val="005B439E"/>
    <w:rsid w:val="005C12B1"/>
    <w:rsid w:val="005C6E9F"/>
    <w:rsid w:val="005D2E3E"/>
    <w:rsid w:val="005D45B7"/>
    <w:rsid w:val="00622A9B"/>
    <w:rsid w:val="00695DC5"/>
    <w:rsid w:val="006A7AD0"/>
    <w:rsid w:val="006F2B88"/>
    <w:rsid w:val="007737DC"/>
    <w:rsid w:val="00775FF9"/>
    <w:rsid w:val="00792A7F"/>
    <w:rsid w:val="0079611D"/>
    <w:rsid w:val="007A7874"/>
    <w:rsid w:val="007C0F8D"/>
    <w:rsid w:val="007C192C"/>
    <w:rsid w:val="007F6C05"/>
    <w:rsid w:val="00866588"/>
    <w:rsid w:val="0087425B"/>
    <w:rsid w:val="008A196C"/>
    <w:rsid w:val="008A5796"/>
    <w:rsid w:val="008B2450"/>
    <w:rsid w:val="008D7D58"/>
    <w:rsid w:val="008E5E10"/>
    <w:rsid w:val="008F1C4D"/>
    <w:rsid w:val="00922D63"/>
    <w:rsid w:val="009334E0"/>
    <w:rsid w:val="009447F2"/>
    <w:rsid w:val="00991742"/>
    <w:rsid w:val="00995796"/>
    <w:rsid w:val="009B0D86"/>
    <w:rsid w:val="009C000F"/>
    <w:rsid w:val="009C71E6"/>
    <w:rsid w:val="009E7159"/>
    <w:rsid w:val="00A11037"/>
    <w:rsid w:val="00A342F8"/>
    <w:rsid w:val="00A51A98"/>
    <w:rsid w:val="00A62940"/>
    <w:rsid w:val="00AA254B"/>
    <w:rsid w:val="00AC251F"/>
    <w:rsid w:val="00AC3927"/>
    <w:rsid w:val="00AD7CF1"/>
    <w:rsid w:val="00AE308D"/>
    <w:rsid w:val="00B8703E"/>
    <w:rsid w:val="00BA1274"/>
    <w:rsid w:val="00BA2B91"/>
    <w:rsid w:val="00BA5AD8"/>
    <w:rsid w:val="00BC435A"/>
    <w:rsid w:val="00C22FEA"/>
    <w:rsid w:val="00C252A9"/>
    <w:rsid w:val="00C31585"/>
    <w:rsid w:val="00C624CB"/>
    <w:rsid w:val="00CC7229"/>
    <w:rsid w:val="00CF4C5A"/>
    <w:rsid w:val="00D048CB"/>
    <w:rsid w:val="00D0674B"/>
    <w:rsid w:val="00D35626"/>
    <w:rsid w:val="00D431FD"/>
    <w:rsid w:val="00D6094C"/>
    <w:rsid w:val="00D707C4"/>
    <w:rsid w:val="00D77D82"/>
    <w:rsid w:val="00D8258B"/>
    <w:rsid w:val="00D84382"/>
    <w:rsid w:val="00DA5D8B"/>
    <w:rsid w:val="00DA65D8"/>
    <w:rsid w:val="00DA6BE4"/>
    <w:rsid w:val="00DD5A17"/>
    <w:rsid w:val="00E00175"/>
    <w:rsid w:val="00E232B4"/>
    <w:rsid w:val="00E861EA"/>
    <w:rsid w:val="00EB1AD2"/>
    <w:rsid w:val="00EE3813"/>
    <w:rsid w:val="00EF32C5"/>
    <w:rsid w:val="00F05ADD"/>
    <w:rsid w:val="00F0740F"/>
    <w:rsid w:val="00F11CB5"/>
    <w:rsid w:val="00F369B3"/>
    <w:rsid w:val="00F3704F"/>
    <w:rsid w:val="00F5767F"/>
    <w:rsid w:val="00F76061"/>
    <w:rsid w:val="00F87D2D"/>
    <w:rsid w:val="00F969B0"/>
    <w:rsid w:val="00FA022F"/>
    <w:rsid w:val="00FA0569"/>
    <w:rsid w:val="00FA06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8C106"/>
  <w15:chartTrackingRefBased/>
  <w15:docId w15:val="{E6B5B64F-F921-4E90-A605-133B67A9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24CB"/>
    <w:pPr>
      <w:ind w:left="720"/>
      <w:contextualSpacing/>
    </w:pPr>
  </w:style>
  <w:style w:type="paragraph" w:styleId="Encabezado">
    <w:name w:val="header"/>
    <w:basedOn w:val="Normal"/>
    <w:link w:val="EncabezadoCar"/>
    <w:uiPriority w:val="99"/>
    <w:unhideWhenUsed/>
    <w:rsid w:val="004730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309F"/>
  </w:style>
  <w:style w:type="paragraph" w:styleId="Piedepgina">
    <w:name w:val="footer"/>
    <w:basedOn w:val="Normal"/>
    <w:link w:val="PiedepginaCar"/>
    <w:uiPriority w:val="99"/>
    <w:unhideWhenUsed/>
    <w:rsid w:val="004730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3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7961-E414-460D-9CA4-9AC2EA6D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2598</Words>
  <Characters>14290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Despacho del Secretario Técnico</dc:creator>
  <cp:keywords/>
  <dc:description/>
  <cp:lastModifiedBy>Coordinaciones SESEA</cp:lastModifiedBy>
  <cp:revision>3</cp:revision>
  <cp:lastPrinted>2024-06-13T17:52:00Z</cp:lastPrinted>
  <dcterms:created xsi:type="dcterms:W3CDTF">2024-06-13T17:51:00Z</dcterms:created>
  <dcterms:modified xsi:type="dcterms:W3CDTF">2024-06-13T17:52:00Z</dcterms:modified>
</cp:coreProperties>
</file>