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0B05" w14:textId="77777777" w:rsidR="0096667D" w:rsidRPr="007347A9" w:rsidRDefault="0096667D" w:rsidP="0096667D">
      <w:pPr>
        <w:widowControl w:val="0"/>
        <w:pBdr>
          <w:top w:val="nil"/>
          <w:left w:val="nil"/>
          <w:bottom w:val="nil"/>
          <w:right w:val="nil"/>
          <w:between w:val="nil"/>
        </w:pBdr>
        <w:shd w:val="clear" w:color="auto" w:fill="FFFFFF" w:themeFill="background1"/>
        <w:spacing w:line="240" w:lineRule="auto"/>
        <w:ind w:right="49"/>
        <w:jc w:val="center"/>
        <w:rPr>
          <w:rFonts w:ascii="Muli" w:hAnsi="Muli"/>
          <w:b/>
          <w:bCs/>
          <w:color w:val="071320" w:themeColor="text2" w:themeShade="80"/>
          <w:sz w:val="28"/>
          <w:szCs w:val="28"/>
        </w:rPr>
      </w:pPr>
      <w:r w:rsidRPr="007347A9">
        <w:rPr>
          <w:rFonts w:ascii="Muli" w:hAnsi="Muli"/>
          <w:b/>
          <w:bCs/>
          <w:color w:val="071320" w:themeColor="text2" w:themeShade="80"/>
          <w:sz w:val="28"/>
          <w:szCs w:val="28"/>
        </w:rPr>
        <w:t xml:space="preserve">LINEAMIENTOS PARA EL FUNCIONAMIENTO Y ORGANIZACIÓN </w:t>
      </w:r>
    </w:p>
    <w:p w14:paraId="42FAC2EA" w14:textId="77777777" w:rsidR="0096667D" w:rsidRPr="00967A8E" w:rsidRDefault="0096667D" w:rsidP="0096667D">
      <w:pPr>
        <w:widowControl w:val="0"/>
        <w:pBdr>
          <w:top w:val="nil"/>
          <w:left w:val="nil"/>
          <w:bottom w:val="nil"/>
          <w:right w:val="nil"/>
          <w:between w:val="nil"/>
        </w:pBdr>
        <w:shd w:val="clear" w:color="auto" w:fill="FFFFFF" w:themeFill="background1"/>
        <w:spacing w:line="240" w:lineRule="auto"/>
        <w:ind w:right="49"/>
        <w:jc w:val="center"/>
        <w:rPr>
          <w:rFonts w:ascii="Muli" w:hAnsi="Muli"/>
          <w:b/>
          <w:bCs/>
          <w:color w:val="071320" w:themeColor="text2" w:themeShade="80"/>
          <w:sz w:val="32"/>
          <w:szCs w:val="32"/>
        </w:rPr>
      </w:pPr>
      <w:r w:rsidRPr="007347A9">
        <w:rPr>
          <w:rFonts w:ascii="Muli" w:hAnsi="Muli"/>
          <w:b/>
          <w:bCs/>
          <w:color w:val="071320" w:themeColor="text2" w:themeShade="80"/>
          <w:sz w:val="28"/>
          <w:szCs w:val="28"/>
        </w:rPr>
        <w:t>DE LA COMISIÓN EJECUTIVA DE</w:t>
      </w:r>
      <w:r>
        <w:rPr>
          <w:rFonts w:ascii="Muli" w:hAnsi="Muli"/>
          <w:b/>
          <w:bCs/>
          <w:color w:val="071320" w:themeColor="text2" w:themeShade="80"/>
          <w:sz w:val="28"/>
          <w:szCs w:val="28"/>
        </w:rPr>
        <w:t xml:space="preserve"> </w:t>
      </w:r>
      <w:r w:rsidRPr="007347A9">
        <w:rPr>
          <w:rFonts w:ascii="Muli" w:hAnsi="Muli"/>
          <w:b/>
          <w:bCs/>
          <w:color w:val="071320" w:themeColor="text2" w:themeShade="80"/>
          <w:sz w:val="28"/>
          <w:szCs w:val="28"/>
        </w:rPr>
        <w:t>L</w:t>
      </w:r>
      <w:r>
        <w:rPr>
          <w:rFonts w:ascii="Muli" w:hAnsi="Muli"/>
          <w:b/>
          <w:bCs/>
          <w:color w:val="071320" w:themeColor="text2" w:themeShade="80"/>
          <w:sz w:val="28"/>
          <w:szCs w:val="28"/>
        </w:rPr>
        <w:t>A SECRETARÍA EJECUTIVA DEL</w:t>
      </w:r>
      <w:r w:rsidRPr="007347A9">
        <w:rPr>
          <w:rFonts w:ascii="Muli" w:hAnsi="Muli"/>
          <w:b/>
          <w:bCs/>
          <w:color w:val="071320" w:themeColor="text2" w:themeShade="80"/>
          <w:sz w:val="28"/>
          <w:szCs w:val="28"/>
        </w:rPr>
        <w:t xml:space="preserve"> SISTEMA ESTATAL ANTICORRUPCIÓN DE GUANAJUATO</w:t>
      </w:r>
    </w:p>
    <w:p w14:paraId="29146DD7" w14:textId="77777777" w:rsidR="0096667D" w:rsidRPr="00967A8E" w:rsidRDefault="0096667D" w:rsidP="0096667D">
      <w:pPr>
        <w:widowControl w:val="0"/>
        <w:pBdr>
          <w:top w:val="nil"/>
          <w:left w:val="nil"/>
          <w:bottom w:val="nil"/>
          <w:right w:val="nil"/>
          <w:between w:val="nil"/>
        </w:pBdr>
        <w:shd w:val="clear" w:color="auto" w:fill="FFFFFF" w:themeFill="background1"/>
        <w:spacing w:line="240" w:lineRule="auto"/>
        <w:ind w:right="49"/>
        <w:jc w:val="both"/>
        <w:rPr>
          <w:rFonts w:ascii="Muli" w:hAnsi="Muli"/>
          <w:b/>
          <w:bCs/>
          <w:color w:val="071320" w:themeColor="text2" w:themeShade="80"/>
          <w:sz w:val="36"/>
          <w:szCs w:val="36"/>
        </w:rPr>
      </w:pPr>
    </w:p>
    <w:p w14:paraId="0FC69AFD"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967A8E">
        <w:rPr>
          <w:rFonts w:ascii="Muli" w:hAnsi="Muli"/>
          <w:b/>
          <w:bCs/>
          <w:color w:val="071320" w:themeColor="text2" w:themeShade="80"/>
          <w:sz w:val="24"/>
          <w:szCs w:val="24"/>
        </w:rPr>
        <w:t>TÍTULO PRIMERO</w:t>
      </w:r>
    </w:p>
    <w:p w14:paraId="51349322"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967A8E">
        <w:rPr>
          <w:rFonts w:ascii="Muli" w:hAnsi="Muli"/>
          <w:b/>
          <w:bCs/>
          <w:color w:val="071320" w:themeColor="text2" w:themeShade="80"/>
          <w:sz w:val="24"/>
          <w:szCs w:val="24"/>
        </w:rPr>
        <w:t>Disposiciones Generales</w:t>
      </w:r>
    </w:p>
    <w:p w14:paraId="68FD542B"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p>
    <w:p w14:paraId="5992E723"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967A8E">
        <w:rPr>
          <w:rFonts w:ascii="Muli" w:hAnsi="Muli"/>
          <w:b/>
          <w:bCs/>
          <w:color w:val="071320" w:themeColor="text2" w:themeShade="80"/>
          <w:sz w:val="24"/>
          <w:szCs w:val="24"/>
        </w:rPr>
        <w:t>CAPÍTULO PRIMERO</w:t>
      </w:r>
    </w:p>
    <w:p w14:paraId="73BA0AAB"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967A8E">
        <w:rPr>
          <w:rFonts w:ascii="Muli" w:hAnsi="Muli"/>
          <w:b/>
          <w:bCs/>
          <w:color w:val="071320" w:themeColor="text2" w:themeShade="80"/>
          <w:sz w:val="24"/>
          <w:szCs w:val="24"/>
        </w:rPr>
        <w:t>Disposiciones Generales</w:t>
      </w:r>
    </w:p>
    <w:p w14:paraId="433843F9"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p>
    <w:p w14:paraId="6094790D" w14:textId="77777777"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Objeto</w:t>
      </w:r>
    </w:p>
    <w:p w14:paraId="3AF4E082" w14:textId="77777777" w:rsidR="0096667D"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1.</w:t>
      </w:r>
      <w:r w:rsidRPr="00967A8E">
        <w:rPr>
          <w:rFonts w:ascii="Muli" w:hAnsi="Muli"/>
          <w:color w:val="071320" w:themeColor="text2" w:themeShade="80"/>
          <w:sz w:val="24"/>
          <w:szCs w:val="24"/>
        </w:rPr>
        <w:t xml:space="preserve"> Los presentes </w:t>
      </w:r>
      <w:r>
        <w:rPr>
          <w:rFonts w:ascii="Muli" w:hAnsi="Muli"/>
          <w:color w:val="071320" w:themeColor="text2" w:themeShade="80"/>
          <w:sz w:val="24"/>
          <w:szCs w:val="24"/>
        </w:rPr>
        <w:t>l</w:t>
      </w:r>
      <w:r w:rsidRPr="00967A8E">
        <w:rPr>
          <w:rFonts w:ascii="Muli" w:hAnsi="Muli"/>
          <w:color w:val="071320" w:themeColor="text2" w:themeShade="80"/>
          <w:sz w:val="24"/>
          <w:szCs w:val="24"/>
        </w:rPr>
        <w:t>ineamientos tienen por objeto regular el funcionamiento y la organización de la Comisión Ejecutiva de</w:t>
      </w:r>
      <w:r>
        <w:rPr>
          <w:rFonts w:ascii="Muli" w:hAnsi="Muli"/>
          <w:color w:val="071320" w:themeColor="text2" w:themeShade="80"/>
          <w:sz w:val="24"/>
          <w:szCs w:val="24"/>
        </w:rPr>
        <w:t xml:space="preserve"> </w:t>
      </w:r>
      <w:r w:rsidRPr="00967A8E">
        <w:rPr>
          <w:rFonts w:ascii="Muli" w:hAnsi="Muli"/>
          <w:color w:val="071320" w:themeColor="text2" w:themeShade="80"/>
          <w:sz w:val="24"/>
          <w:szCs w:val="24"/>
        </w:rPr>
        <w:t>l</w:t>
      </w:r>
      <w:r>
        <w:rPr>
          <w:rFonts w:ascii="Muli" w:hAnsi="Muli"/>
          <w:color w:val="071320" w:themeColor="text2" w:themeShade="80"/>
          <w:sz w:val="24"/>
          <w:szCs w:val="24"/>
        </w:rPr>
        <w:t xml:space="preserve">a Secretaría Ejecutiva </w:t>
      </w:r>
      <w:r w:rsidRPr="00967A8E">
        <w:rPr>
          <w:rFonts w:ascii="Muli" w:hAnsi="Muli"/>
          <w:color w:val="071320" w:themeColor="text2" w:themeShade="80"/>
          <w:sz w:val="24"/>
          <w:szCs w:val="24"/>
        </w:rPr>
        <w:t xml:space="preserve">Sistema Estatal Anticorrupción de Guanajuato, así como el seguimiento de los acuerdos, informes y propuestas elaboradas por la </w:t>
      </w:r>
      <w:r>
        <w:rPr>
          <w:rFonts w:ascii="Muli" w:hAnsi="Muli"/>
          <w:color w:val="071320" w:themeColor="text2" w:themeShade="80"/>
          <w:sz w:val="24"/>
          <w:szCs w:val="24"/>
        </w:rPr>
        <w:t>C</w:t>
      </w:r>
      <w:r w:rsidRPr="00967A8E">
        <w:rPr>
          <w:rFonts w:ascii="Muli" w:hAnsi="Muli"/>
          <w:color w:val="071320" w:themeColor="text2" w:themeShade="80"/>
          <w:sz w:val="24"/>
          <w:szCs w:val="24"/>
        </w:rPr>
        <w:t>omisión, para ser sometidos a la aprobación del Comité Coordinador.</w:t>
      </w:r>
    </w:p>
    <w:p w14:paraId="0A20B820" w14:textId="77777777" w:rsidR="00C53027" w:rsidRPr="00967A8E" w:rsidRDefault="00C53027"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5F55AD92" w14:textId="77777777"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Glosario</w:t>
      </w:r>
    </w:p>
    <w:p w14:paraId="74F0ABC7"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2.</w:t>
      </w:r>
      <w:r w:rsidRPr="00967A8E">
        <w:rPr>
          <w:rFonts w:ascii="Muli" w:hAnsi="Muli"/>
          <w:color w:val="071320" w:themeColor="text2" w:themeShade="80"/>
          <w:sz w:val="24"/>
          <w:szCs w:val="24"/>
        </w:rPr>
        <w:t xml:space="preserve"> Para los efectos de los presentes Lineamientos, adicionalmente a lo establecido en el artículo 3 de la Ley del Sistema Estatal Anticorrupción de Guanajuato, se entenderá por:</w:t>
      </w:r>
    </w:p>
    <w:p w14:paraId="4FFAE728"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6782B8BA" w14:textId="77777777" w:rsidR="0096667D" w:rsidRPr="00967A8E" w:rsidRDefault="0096667D" w:rsidP="0096667D">
      <w:pPr>
        <w:pStyle w:val="Prrafodelista"/>
        <w:widowControl w:val="0"/>
        <w:numPr>
          <w:ilvl w:val="0"/>
          <w:numId w:val="1"/>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b/>
          <w:bCs/>
          <w:color w:val="071320" w:themeColor="text2" w:themeShade="80"/>
          <w:sz w:val="24"/>
          <w:szCs w:val="24"/>
        </w:rPr>
        <w:t>Asistencia remota:</w:t>
      </w:r>
      <w:r w:rsidRPr="00967A8E">
        <w:rPr>
          <w:rFonts w:ascii="Muli" w:hAnsi="Muli"/>
          <w:color w:val="071320" w:themeColor="text2" w:themeShade="80"/>
          <w:sz w:val="24"/>
          <w:szCs w:val="24"/>
        </w:rPr>
        <w:t xml:space="preserve"> Presencia y participación de los integrantes de la Comisión Ejecutiva, con motivo de una sesión o mesa de trabajo, ubicados en dos o más recintos separados físicamente, pero intercomunicados mediante el uso de las tecnologías de la información y comunicación, a fin de que participen en la discusión, deliberación, análisis y dictamen de los asuntos, ejercer su derecho de voz, manifestar su posición en los temas y emitir su voto.</w:t>
      </w:r>
    </w:p>
    <w:p w14:paraId="1CF5B78D" w14:textId="77777777" w:rsidR="0096667D" w:rsidRPr="00967A8E" w:rsidRDefault="0096667D" w:rsidP="0096667D">
      <w:pPr>
        <w:pStyle w:val="Prrafodelista"/>
        <w:widowControl w:val="0"/>
        <w:pBdr>
          <w:top w:val="nil"/>
          <w:left w:val="nil"/>
          <w:bottom w:val="nil"/>
          <w:right w:val="nil"/>
          <w:between w:val="nil"/>
        </w:pBdr>
        <w:spacing w:line="240" w:lineRule="auto"/>
        <w:ind w:left="851" w:right="49"/>
        <w:jc w:val="both"/>
        <w:rPr>
          <w:rFonts w:ascii="Muli" w:hAnsi="Muli"/>
          <w:color w:val="071320" w:themeColor="text2" w:themeShade="80"/>
          <w:sz w:val="24"/>
          <w:szCs w:val="24"/>
        </w:rPr>
      </w:pPr>
    </w:p>
    <w:p w14:paraId="198F58FE" w14:textId="77777777" w:rsidR="0096667D" w:rsidRPr="00967A8E" w:rsidRDefault="0096667D" w:rsidP="0096667D">
      <w:pPr>
        <w:pStyle w:val="Prrafodelista"/>
        <w:widowControl w:val="0"/>
        <w:numPr>
          <w:ilvl w:val="0"/>
          <w:numId w:val="1"/>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b/>
          <w:bCs/>
          <w:color w:val="071320" w:themeColor="text2" w:themeShade="80"/>
          <w:sz w:val="24"/>
          <w:szCs w:val="24"/>
        </w:rPr>
        <w:t>Conflicto de interés:</w:t>
      </w:r>
      <w:r w:rsidRPr="00967A8E">
        <w:rPr>
          <w:rFonts w:ascii="Muli" w:hAnsi="Muli"/>
          <w:color w:val="071320" w:themeColor="text2" w:themeShade="80"/>
          <w:sz w:val="24"/>
          <w:szCs w:val="24"/>
        </w:rPr>
        <w:t xml:space="preserve"> </w:t>
      </w:r>
      <w:r>
        <w:rPr>
          <w:rFonts w:ascii="Muli" w:hAnsi="Muli"/>
          <w:color w:val="071320" w:themeColor="text2" w:themeShade="80"/>
          <w:sz w:val="24"/>
          <w:szCs w:val="24"/>
        </w:rPr>
        <w:t>L</w:t>
      </w:r>
      <w:r w:rsidRPr="00967A8E">
        <w:rPr>
          <w:rFonts w:ascii="Muli" w:hAnsi="Muli"/>
          <w:color w:val="071320" w:themeColor="text2" w:themeShade="80"/>
          <w:sz w:val="24"/>
          <w:szCs w:val="24"/>
        </w:rPr>
        <w:t>a posible afectación del desempeño imparcial y objetivo de las funciones de los miembros de</w:t>
      </w:r>
      <w:r>
        <w:rPr>
          <w:rFonts w:ascii="Muli" w:hAnsi="Muli"/>
          <w:color w:val="071320" w:themeColor="text2" w:themeShade="80"/>
          <w:sz w:val="24"/>
          <w:szCs w:val="24"/>
        </w:rPr>
        <w:t xml:space="preserve"> la</w:t>
      </w:r>
      <w:r w:rsidRPr="00967A8E">
        <w:rPr>
          <w:rFonts w:ascii="Muli" w:hAnsi="Muli"/>
          <w:color w:val="071320" w:themeColor="text2" w:themeShade="80"/>
          <w:sz w:val="24"/>
          <w:szCs w:val="24"/>
        </w:rPr>
        <w:t xml:space="preserve"> Comisión Ejecutiva </w:t>
      </w:r>
      <w:proofErr w:type="gramStart"/>
      <w:r w:rsidRPr="00967A8E">
        <w:rPr>
          <w:rFonts w:ascii="Muli" w:hAnsi="Muli"/>
          <w:color w:val="071320" w:themeColor="text2" w:themeShade="80"/>
          <w:sz w:val="24"/>
          <w:szCs w:val="24"/>
        </w:rPr>
        <w:t>en razón de</w:t>
      </w:r>
      <w:proofErr w:type="gramEnd"/>
      <w:r w:rsidRPr="00967A8E">
        <w:rPr>
          <w:rFonts w:ascii="Muli" w:hAnsi="Muli"/>
          <w:color w:val="071320" w:themeColor="text2" w:themeShade="80"/>
          <w:sz w:val="24"/>
          <w:szCs w:val="24"/>
        </w:rPr>
        <w:t xml:space="preserve"> intereses personales, familiares o de negocios;</w:t>
      </w:r>
    </w:p>
    <w:p w14:paraId="2B55C7AA" w14:textId="77777777" w:rsidR="0096667D" w:rsidRDefault="0096667D" w:rsidP="0096667D">
      <w:pPr>
        <w:pStyle w:val="Prrafodelista"/>
        <w:ind w:right="49"/>
        <w:rPr>
          <w:rFonts w:ascii="Muli" w:hAnsi="Muli"/>
          <w:color w:val="071320" w:themeColor="text2" w:themeShade="80"/>
          <w:sz w:val="24"/>
          <w:szCs w:val="24"/>
        </w:rPr>
      </w:pPr>
    </w:p>
    <w:p w14:paraId="752DB696" w14:textId="77777777" w:rsidR="0096667D" w:rsidRPr="00967A8E" w:rsidRDefault="0096667D" w:rsidP="0096667D">
      <w:pPr>
        <w:pStyle w:val="Prrafodelista"/>
        <w:widowControl w:val="0"/>
        <w:numPr>
          <w:ilvl w:val="0"/>
          <w:numId w:val="1"/>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b/>
          <w:bCs/>
          <w:color w:val="071320" w:themeColor="text2" w:themeShade="80"/>
          <w:sz w:val="24"/>
          <w:szCs w:val="24"/>
        </w:rPr>
        <w:lastRenderedPageBreak/>
        <w:t>Días hábiles:</w:t>
      </w:r>
      <w:r w:rsidRPr="00967A8E">
        <w:rPr>
          <w:rFonts w:ascii="Muli" w:hAnsi="Muli"/>
          <w:color w:val="071320" w:themeColor="text2" w:themeShade="80"/>
          <w:sz w:val="24"/>
          <w:szCs w:val="24"/>
        </w:rPr>
        <w:t xml:space="preserve"> </w:t>
      </w:r>
      <w:r>
        <w:rPr>
          <w:rFonts w:ascii="Muli" w:hAnsi="Muli"/>
          <w:color w:val="071320" w:themeColor="text2" w:themeShade="80"/>
          <w:sz w:val="24"/>
          <w:szCs w:val="24"/>
        </w:rPr>
        <w:t>T</w:t>
      </w:r>
      <w:r w:rsidRPr="00967A8E">
        <w:rPr>
          <w:rFonts w:ascii="Muli" w:hAnsi="Muli"/>
          <w:color w:val="071320" w:themeColor="text2" w:themeShade="80"/>
          <w:sz w:val="24"/>
          <w:szCs w:val="24"/>
        </w:rPr>
        <w:t>odos los días del año a excepción de los sábados, domingos e inhábiles en términos del Acuerdo mediante el cual se expide el calendario anual de sesiones y se fijan los días y horas hábiles para las actuaciones de la Secretaría Ejecutiva del Sistema Estatal Anticorrupción de Guanajuato, publicado en el Periódico Oficial del Gobierno del Estado de Guanajuato;</w:t>
      </w:r>
    </w:p>
    <w:p w14:paraId="75C29A31" w14:textId="77777777" w:rsidR="0096667D" w:rsidRPr="00967A8E" w:rsidRDefault="0096667D" w:rsidP="0096667D">
      <w:pPr>
        <w:pStyle w:val="Prrafodelista"/>
        <w:ind w:right="49"/>
        <w:rPr>
          <w:rFonts w:ascii="Muli" w:hAnsi="Muli"/>
          <w:color w:val="071320" w:themeColor="text2" w:themeShade="80"/>
          <w:sz w:val="24"/>
          <w:szCs w:val="24"/>
        </w:rPr>
      </w:pPr>
    </w:p>
    <w:p w14:paraId="45A233D3" w14:textId="77777777" w:rsidR="0096667D" w:rsidRPr="00967A8E" w:rsidRDefault="0096667D" w:rsidP="0096667D">
      <w:pPr>
        <w:pStyle w:val="Prrafodelista"/>
        <w:widowControl w:val="0"/>
        <w:numPr>
          <w:ilvl w:val="0"/>
          <w:numId w:val="1"/>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b/>
          <w:bCs/>
          <w:color w:val="071320" w:themeColor="text2" w:themeShade="80"/>
          <w:sz w:val="24"/>
          <w:szCs w:val="24"/>
        </w:rPr>
        <w:t>Estatuto:</w:t>
      </w:r>
      <w:r w:rsidRPr="00967A8E">
        <w:rPr>
          <w:rFonts w:ascii="Muli" w:hAnsi="Muli"/>
          <w:color w:val="071320" w:themeColor="text2" w:themeShade="80"/>
          <w:sz w:val="24"/>
          <w:szCs w:val="24"/>
        </w:rPr>
        <w:t xml:space="preserve"> Estatuto Orgánico de la Secretaría Ejecutiva del Sistema Estatal Anticorrupción;</w:t>
      </w:r>
    </w:p>
    <w:p w14:paraId="7AAB0063" w14:textId="77777777" w:rsidR="0096667D" w:rsidRPr="00967A8E" w:rsidRDefault="0096667D" w:rsidP="0096667D">
      <w:pPr>
        <w:pStyle w:val="Prrafodelista"/>
        <w:ind w:right="49"/>
        <w:rPr>
          <w:rFonts w:ascii="Muli" w:hAnsi="Muli"/>
          <w:color w:val="071320" w:themeColor="text2" w:themeShade="80"/>
          <w:sz w:val="24"/>
          <w:szCs w:val="24"/>
        </w:rPr>
      </w:pPr>
    </w:p>
    <w:p w14:paraId="0D3AD4E6" w14:textId="77777777" w:rsidR="0096667D" w:rsidRPr="00967A8E" w:rsidRDefault="0096667D" w:rsidP="0096667D">
      <w:pPr>
        <w:pStyle w:val="Prrafodelista"/>
        <w:widowControl w:val="0"/>
        <w:numPr>
          <w:ilvl w:val="0"/>
          <w:numId w:val="1"/>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b/>
          <w:bCs/>
          <w:color w:val="071320" w:themeColor="text2" w:themeShade="80"/>
          <w:sz w:val="24"/>
          <w:szCs w:val="24"/>
        </w:rPr>
        <w:t>Excusa:</w:t>
      </w:r>
      <w:r w:rsidRPr="00967A8E">
        <w:rPr>
          <w:rFonts w:ascii="Muli" w:hAnsi="Muli"/>
          <w:color w:val="071320" w:themeColor="text2" w:themeShade="80"/>
          <w:sz w:val="24"/>
          <w:szCs w:val="24"/>
        </w:rPr>
        <w:t xml:space="preserve"> Razón o causa justificada por la que un integrante de la Comisión Ejecutiva se exime de conocer y votar sobre algún asunto sometido a consideración de la citada Comisión, con la finalidad de evitar un conflicto de intereses o alguna situación que afecte su objetividad, imparcialidad o credibilidad;</w:t>
      </w:r>
    </w:p>
    <w:p w14:paraId="250623A5" w14:textId="77777777" w:rsidR="0096667D" w:rsidRPr="00967A8E" w:rsidRDefault="0096667D" w:rsidP="0096667D">
      <w:pPr>
        <w:pStyle w:val="Prrafodelista"/>
        <w:ind w:right="49"/>
        <w:rPr>
          <w:rFonts w:ascii="Muli" w:hAnsi="Muli"/>
          <w:color w:val="071320" w:themeColor="text2" w:themeShade="80"/>
          <w:sz w:val="24"/>
          <w:szCs w:val="24"/>
        </w:rPr>
      </w:pPr>
    </w:p>
    <w:p w14:paraId="77922B3C" w14:textId="77777777" w:rsidR="0096667D" w:rsidRPr="00967A8E" w:rsidRDefault="0096667D" w:rsidP="0096667D">
      <w:pPr>
        <w:pStyle w:val="Prrafodelista"/>
        <w:widowControl w:val="0"/>
        <w:numPr>
          <w:ilvl w:val="0"/>
          <w:numId w:val="1"/>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b/>
          <w:bCs/>
          <w:color w:val="071320" w:themeColor="text2" w:themeShade="80"/>
          <w:sz w:val="24"/>
          <w:szCs w:val="24"/>
        </w:rPr>
        <w:t>Exhortos:</w:t>
      </w:r>
      <w:r w:rsidRPr="00967A8E">
        <w:rPr>
          <w:rFonts w:ascii="Muli" w:hAnsi="Muli"/>
          <w:color w:val="071320" w:themeColor="text2" w:themeShade="80"/>
          <w:sz w:val="24"/>
          <w:szCs w:val="24"/>
        </w:rPr>
        <w:t xml:space="preserve"> La emisión de requerimientos a las autoridades integrantes del Comité Coordinador, por parte de la Comisión Ejecutiva en el ámbito de sus atribuciones, a través del </w:t>
      </w:r>
      <w:proofErr w:type="gramStart"/>
      <w:r w:rsidRPr="00967A8E">
        <w:rPr>
          <w:rFonts w:ascii="Muli" w:hAnsi="Muli"/>
          <w:color w:val="071320" w:themeColor="text2" w:themeShade="80"/>
          <w:sz w:val="24"/>
          <w:szCs w:val="24"/>
        </w:rPr>
        <w:t>Secretario Técnico</w:t>
      </w:r>
      <w:proofErr w:type="gramEnd"/>
      <w:r w:rsidRPr="00967A8E">
        <w:rPr>
          <w:rFonts w:ascii="Muli" w:hAnsi="Muli"/>
          <w:color w:val="071320" w:themeColor="text2" w:themeShade="80"/>
          <w:sz w:val="24"/>
          <w:szCs w:val="24"/>
        </w:rPr>
        <w:t>.</w:t>
      </w:r>
    </w:p>
    <w:p w14:paraId="3D9182C6" w14:textId="77777777" w:rsidR="0096667D" w:rsidRPr="00967A8E" w:rsidRDefault="0096667D" w:rsidP="0096667D">
      <w:pPr>
        <w:pStyle w:val="Prrafodelista"/>
        <w:ind w:right="49"/>
        <w:rPr>
          <w:rFonts w:ascii="Muli" w:hAnsi="Muli"/>
          <w:color w:val="071320" w:themeColor="text2" w:themeShade="80"/>
          <w:sz w:val="24"/>
          <w:szCs w:val="24"/>
        </w:rPr>
      </w:pPr>
    </w:p>
    <w:p w14:paraId="1252C804" w14:textId="77777777" w:rsidR="0096667D" w:rsidRPr="00967A8E" w:rsidRDefault="0096667D" w:rsidP="0096667D">
      <w:pPr>
        <w:pStyle w:val="Prrafodelista"/>
        <w:widowControl w:val="0"/>
        <w:numPr>
          <w:ilvl w:val="0"/>
          <w:numId w:val="1"/>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b/>
          <w:bCs/>
          <w:color w:val="071320" w:themeColor="text2" w:themeShade="80"/>
          <w:sz w:val="24"/>
          <w:szCs w:val="24"/>
        </w:rPr>
        <w:t>Impedimento:</w:t>
      </w:r>
      <w:r w:rsidRPr="00967A8E">
        <w:rPr>
          <w:rFonts w:ascii="Muli" w:hAnsi="Muli"/>
          <w:color w:val="071320" w:themeColor="text2" w:themeShade="80"/>
          <w:sz w:val="24"/>
          <w:szCs w:val="24"/>
        </w:rPr>
        <w:t xml:space="preserve"> Obstáculo o condición que impide a un integrante de la Comisión Ejecutiva, resolver o votar un acuerdo o asunto, por existir un conflicto de interés, previsto en alguna disposición normativa; </w:t>
      </w:r>
    </w:p>
    <w:p w14:paraId="0CCFEC04" w14:textId="77777777" w:rsidR="0096667D" w:rsidRPr="00967A8E" w:rsidRDefault="0096667D" w:rsidP="0096667D">
      <w:pPr>
        <w:pStyle w:val="Prrafodelista"/>
        <w:ind w:right="49"/>
        <w:rPr>
          <w:rFonts w:ascii="Muli" w:hAnsi="Muli"/>
          <w:color w:val="071320" w:themeColor="text2" w:themeShade="80"/>
          <w:sz w:val="24"/>
          <w:szCs w:val="24"/>
        </w:rPr>
      </w:pPr>
    </w:p>
    <w:p w14:paraId="1F9E0F86" w14:textId="77777777" w:rsidR="0096667D" w:rsidRPr="00967A8E" w:rsidRDefault="0096667D" w:rsidP="0096667D">
      <w:pPr>
        <w:pStyle w:val="Prrafodelista"/>
        <w:widowControl w:val="0"/>
        <w:numPr>
          <w:ilvl w:val="0"/>
          <w:numId w:val="1"/>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b/>
          <w:bCs/>
          <w:color w:val="071320" w:themeColor="text2" w:themeShade="80"/>
          <w:sz w:val="24"/>
          <w:szCs w:val="24"/>
        </w:rPr>
        <w:t>Invitado:</w:t>
      </w:r>
      <w:r w:rsidRPr="00967A8E">
        <w:rPr>
          <w:rFonts w:ascii="Muli" w:hAnsi="Muli"/>
          <w:color w:val="071320" w:themeColor="text2" w:themeShade="80"/>
          <w:sz w:val="24"/>
          <w:szCs w:val="24"/>
        </w:rPr>
        <w:t xml:space="preserve"> El especialista externo en los temas a tratar que, a solicitud de cualquiera de los integrantes de la Comisión Ejecutiva, participe con derecho a voz, pero sin voto en las sesiones de la Comisión;</w:t>
      </w:r>
    </w:p>
    <w:p w14:paraId="0DC658C1" w14:textId="77777777" w:rsidR="0096667D" w:rsidRPr="00967A8E" w:rsidRDefault="0096667D" w:rsidP="0096667D">
      <w:pPr>
        <w:pStyle w:val="Prrafodelista"/>
        <w:ind w:right="49"/>
        <w:rPr>
          <w:rFonts w:ascii="Muli" w:hAnsi="Muli"/>
          <w:color w:val="071320" w:themeColor="text2" w:themeShade="80"/>
          <w:sz w:val="24"/>
          <w:szCs w:val="24"/>
        </w:rPr>
      </w:pPr>
    </w:p>
    <w:p w14:paraId="0D47AC1F" w14:textId="77777777" w:rsidR="0096667D" w:rsidRPr="00967A8E" w:rsidRDefault="0096667D" w:rsidP="0096667D">
      <w:pPr>
        <w:pStyle w:val="Prrafodelista"/>
        <w:widowControl w:val="0"/>
        <w:numPr>
          <w:ilvl w:val="0"/>
          <w:numId w:val="1"/>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b/>
          <w:bCs/>
          <w:color w:val="071320" w:themeColor="text2" w:themeShade="80"/>
          <w:sz w:val="24"/>
          <w:szCs w:val="24"/>
        </w:rPr>
        <w:t>Ley:</w:t>
      </w:r>
      <w:r w:rsidRPr="00967A8E">
        <w:rPr>
          <w:rFonts w:ascii="Muli" w:hAnsi="Muli"/>
          <w:color w:val="071320" w:themeColor="text2" w:themeShade="80"/>
          <w:sz w:val="24"/>
          <w:szCs w:val="24"/>
        </w:rPr>
        <w:t xml:space="preserve"> Ley del Sistema Estatal Anticorrupción de Guanajuato;</w:t>
      </w:r>
    </w:p>
    <w:p w14:paraId="11A2EA18" w14:textId="77777777" w:rsidR="0096667D" w:rsidRPr="00967A8E" w:rsidRDefault="0096667D" w:rsidP="0096667D">
      <w:pPr>
        <w:pStyle w:val="Prrafodelista"/>
        <w:ind w:right="49"/>
        <w:rPr>
          <w:rFonts w:ascii="Muli" w:hAnsi="Muli"/>
          <w:color w:val="071320" w:themeColor="text2" w:themeShade="80"/>
          <w:sz w:val="24"/>
          <w:szCs w:val="24"/>
        </w:rPr>
      </w:pPr>
    </w:p>
    <w:p w14:paraId="31FB637A" w14:textId="77777777" w:rsidR="0096667D" w:rsidRPr="00967A8E" w:rsidRDefault="0096667D" w:rsidP="0096667D">
      <w:pPr>
        <w:pStyle w:val="Prrafodelista"/>
        <w:widowControl w:val="0"/>
        <w:numPr>
          <w:ilvl w:val="0"/>
          <w:numId w:val="1"/>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b/>
          <w:bCs/>
          <w:color w:val="071320" w:themeColor="text2" w:themeShade="80"/>
          <w:sz w:val="24"/>
          <w:szCs w:val="24"/>
        </w:rPr>
        <w:t>Lineamientos:</w:t>
      </w:r>
      <w:r w:rsidRPr="00967A8E">
        <w:rPr>
          <w:rFonts w:ascii="Muli" w:hAnsi="Muli"/>
          <w:color w:val="071320" w:themeColor="text2" w:themeShade="80"/>
          <w:sz w:val="24"/>
          <w:szCs w:val="24"/>
        </w:rPr>
        <w:t xml:space="preserve"> Lineamientos </w:t>
      </w:r>
      <w:r>
        <w:rPr>
          <w:rFonts w:ascii="Muli" w:hAnsi="Muli"/>
          <w:color w:val="071320" w:themeColor="text2" w:themeShade="80"/>
          <w:sz w:val="24"/>
          <w:szCs w:val="24"/>
        </w:rPr>
        <w:t>para el</w:t>
      </w:r>
      <w:r w:rsidRPr="00967A8E">
        <w:rPr>
          <w:rFonts w:ascii="Muli" w:hAnsi="Muli"/>
          <w:color w:val="071320" w:themeColor="text2" w:themeShade="80"/>
          <w:sz w:val="24"/>
          <w:szCs w:val="24"/>
        </w:rPr>
        <w:t xml:space="preserve"> funcionamiento y organización de la Comisión Ejecutiva de</w:t>
      </w:r>
      <w:r>
        <w:rPr>
          <w:rFonts w:ascii="Muli" w:hAnsi="Muli"/>
          <w:color w:val="071320" w:themeColor="text2" w:themeShade="80"/>
          <w:sz w:val="24"/>
          <w:szCs w:val="24"/>
        </w:rPr>
        <w:t xml:space="preserve"> </w:t>
      </w:r>
      <w:r w:rsidRPr="00967A8E">
        <w:rPr>
          <w:rFonts w:ascii="Muli" w:hAnsi="Muli"/>
          <w:color w:val="071320" w:themeColor="text2" w:themeShade="80"/>
          <w:sz w:val="24"/>
          <w:szCs w:val="24"/>
        </w:rPr>
        <w:t>l</w:t>
      </w:r>
      <w:r>
        <w:rPr>
          <w:rFonts w:ascii="Muli" w:hAnsi="Muli"/>
          <w:color w:val="071320" w:themeColor="text2" w:themeShade="80"/>
          <w:sz w:val="24"/>
          <w:szCs w:val="24"/>
        </w:rPr>
        <w:t>a Secretaría Ejecutiva del</w:t>
      </w:r>
      <w:r w:rsidRPr="00967A8E">
        <w:rPr>
          <w:rFonts w:ascii="Muli" w:hAnsi="Muli"/>
          <w:color w:val="071320" w:themeColor="text2" w:themeShade="80"/>
          <w:sz w:val="24"/>
          <w:szCs w:val="24"/>
        </w:rPr>
        <w:t xml:space="preserve"> Sistema Estatal Anticorrupción de Guanajuato;</w:t>
      </w:r>
    </w:p>
    <w:p w14:paraId="1424011C" w14:textId="77777777" w:rsidR="0096667D" w:rsidRPr="00967A8E" w:rsidRDefault="0096667D" w:rsidP="0096667D">
      <w:pPr>
        <w:pStyle w:val="Prrafodelista"/>
        <w:ind w:right="49"/>
        <w:rPr>
          <w:rFonts w:ascii="Muli" w:hAnsi="Muli"/>
          <w:color w:val="071320" w:themeColor="text2" w:themeShade="80"/>
          <w:sz w:val="24"/>
          <w:szCs w:val="24"/>
        </w:rPr>
      </w:pPr>
    </w:p>
    <w:p w14:paraId="444B5514" w14:textId="77777777" w:rsidR="0096667D" w:rsidRPr="00967A8E" w:rsidRDefault="0096667D" w:rsidP="0096667D">
      <w:pPr>
        <w:pStyle w:val="Prrafodelista"/>
        <w:widowControl w:val="0"/>
        <w:numPr>
          <w:ilvl w:val="0"/>
          <w:numId w:val="1"/>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b/>
          <w:bCs/>
          <w:color w:val="071320" w:themeColor="text2" w:themeShade="80"/>
          <w:sz w:val="24"/>
          <w:szCs w:val="24"/>
        </w:rPr>
        <w:lastRenderedPageBreak/>
        <w:t>Medios Electrónicos:</w:t>
      </w:r>
      <w:r w:rsidRPr="00967A8E">
        <w:rPr>
          <w:rFonts w:ascii="Muli" w:hAnsi="Muli"/>
          <w:color w:val="071320" w:themeColor="text2" w:themeShade="80"/>
          <w:sz w:val="24"/>
          <w:szCs w:val="24"/>
        </w:rPr>
        <w:t xml:space="preserve"> Los dispositivos tecnológicos para transmitir o almacenar datos e información, a través de cualquier tecnología electrónica;</w:t>
      </w:r>
    </w:p>
    <w:p w14:paraId="59DE4AB9" w14:textId="77777777" w:rsidR="0096667D" w:rsidRPr="00967A8E" w:rsidRDefault="0096667D" w:rsidP="0096667D">
      <w:pPr>
        <w:pStyle w:val="Prrafodelista"/>
        <w:ind w:right="49"/>
        <w:rPr>
          <w:rFonts w:ascii="Muli" w:hAnsi="Muli"/>
          <w:color w:val="071320" w:themeColor="text2" w:themeShade="80"/>
          <w:sz w:val="24"/>
          <w:szCs w:val="24"/>
        </w:rPr>
      </w:pPr>
    </w:p>
    <w:p w14:paraId="3FE57725" w14:textId="77777777" w:rsidR="0096667D" w:rsidRPr="00967A8E" w:rsidRDefault="0096667D" w:rsidP="0096667D">
      <w:pPr>
        <w:pStyle w:val="Prrafodelista"/>
        <w:widowControl w:val="0"/>
        <w:numPr>
          <w:ilvl w:val="0"/>
          <w:numId w:val="1"/>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bookmarkStart w:id="0" w:name="_Hlk76926394"/>
      <w:r w:rsidRPr="00967A8E">
        <w:rPr>
          <w:rFonts w:ascii="Muli" w:hAnsi="Muli"/>
          <w:b/>
          <w:bCs/>
          <w:color w:val="071320" w:themeColor="text2" w:themeShade="80"/>
          <w:sz w:val="24"/>
          <w:szCs w:val="24"/>
        </w:rPr>
        <w:t>Qu</w:t>
      </w:r>
      <w:r>
        <w:rPr>
          <w:rFonts w:ascii="Muli" w:hAnsi="Muli"/>
          <w:b/>
          <w:bCs/>
          <w:color w:val="071320" w:themeColor="text2" w:themeShade="80"/>
          <w:sz w:val="24"/>
          <w:szCs w:val="24"/>
        </w:rPr>
        <w:t>ó</w:t>
      </w:r>
      <w:r w:rsidRPr="00967A8E">
        <w:rPr>
          <w:rFonts w:ascii="Muli" w:hAnsi="Muli"/>
          <w:b/>
          <w:bCs/>
          <w:color w:val="071320" w:themeColor="text2" w:themeShade="80"/>
          <w:sz w:val="24"/>
          <w:szCs w:val="24"/>
        </w:rPr>
        <w:t>rum:</w:t>
      </w:r>
      <w:r w:rsidRPr="00967A8E">
        <w:rPr>
          <w:rFonts w:ascii="Muli" w:hAnsi="Muli"/>
          <w:color w:val="071320" w:themeColor="text2" w:themeShade="80"/>
          <w:sz w:val="24"/>
          <w:szCs w:val="24"/>
        </w:rPr>
        <w:t xml:space="preserve"> Es el número de integrantes de la Comisión Ejecutiva que deben estar presentes para sesionar de manera válida, en términos de los presentes </w:t>
      </w:r>
      <w:r>
        <w:rPr>
          <w:rFonts w:ascii="Muli" w:hAnsi="Muli"/>
          <w:color w:val="071320" w:themeColor="text2" w:themeShade="80"/>
          <w:sz w:val="24"/>
          <w:szCs w:val="24"/>
        </w:rPr>
        <w:t>l</w:t>
      </w:r>
      <w:r w:rsidRPr="00967A8E">
        <w:rPr>
          <w:rFonts w:ascii="Muli" w:hAnsi="Muli"/>
          <w:color w:val="071320" w:themeColor="text2" w:themeShade="80"/>
          <w:sz w:val="24"/>
          <w:szCs w:val="24"/>
        </w:rPr>
        <w:t>ineamientos;</w:t>
      </w:r>
    </w:p>
    <w:bookmarkEnd w:id="0"/>
    <w:p w14:paraId="61189B69" w14:textId="77777777" w:rsidR="0096667D" w:rsidRPr="00967A8E" w:rsidRDefault="0096667D" w:rsidP="0096667D">
      <w:pPr>
        <w:pStyle w:val="Prrafodelista"/>
        <w:ind w:right="49"/>
        <w:rPr>
          <w:rFonts w:ascii="Muli" w:hAnsi="Muli"/>
          <w:color w:val="071320" w:themeColor="text2" w:themeShade="80"/>
          <w:sz w:val="24"/>
          <w:szCs w:val="24"/>
        </w:rPr>
      </w:pPr>
    </w:p>
    <w:p w14:paraId="080EE43D" w14:textId="2AC10A8B" w:rsidR="0096667D" w:rsidRPr="00967A8E" w:rsidRDefault="0096667D" w:rsidP="0096667D">
      <w:pPr>
        <w:pStyle w:val="Prrafodelista"/>
        <w:widowControl w:val="0"/>
        <w:numPr>
          <w:ilvl w:val="0"/>
          <w:numId w:val="1"/>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b/>
          <w:bCs/>
          <w:color w:val="071320" w:themeColor="text2" w:themeShade="80"/>
          <w:sz w:val="24"/>
          <w:szCs w:val="24"/>
        </w:rPr>
        <w:t>Secretario de Actas:</w:t>
      </w:r>
      <w:r w:rsidRPr="00967A8E">
        <w:rPr>
          <w:rFonts w:ascii="Muli" w:hAnsi="Muli"/>
          <w:color w:val="071320" w:themeColor="text2" w:themeShade="80"/>
          <w:sz w:val="24"/>
          <w:szCs w:val="24"/>
        </w:rPr>
        <w:t xml:space="preserve"> Servidor público adscrito a la Secretaría Ejecutiva del Sistema Estatal Anticorrupción, designado por el </w:t>
      </w:r>
      <w:proofErr w:type="gramStart"/>
      <w:r w:rsidRPr="00967A8E">
        <w:rPr>
          <w:rFonts w:ascii="Muli" w:hAnsi="Muli"/>
          <w:color w:val="071320" w:themeColor="text2" w:themeShade="80"/>
          <w:sz w:val="24"/>
          <w:szCs w:val="24"/>
        </w:rPr>
        <w:t>Secretario Técnico</w:t>
      </w:r>
      <w:proofErr w:type="gramEnd"/>
      <w:r w:rsidRPr="00967A8E">
        <w:rPr>
          <w:rFonts w:ascii="Muli" w:hAnsi="Muli"/>
          <w:color w:val="071320" w:themeColor="text2" w:themeShade="80"/>
          <w:sz w:val="24"/>
          <w:szCs w:val="24"/>
        </w:rPr>
        <w:t xml:space="preserve">, que fungirá como secretario en las sesiones que celebre la Comisión Ejecutiva; </w:t>
      </w:r>
    </w:p>
    <w:p w14:paraId="3E56AA83" w14:textId="77777777" w:rsidR="0096667D" w:rsidRPr="00967A8E" w:rsidRDefault="0096667D" w:rsidP="0096667D">
      <w:pPr>
        <w:pStyle w:val="Prrafodelista"/>
        <w:ind w:right="49"/>
        <w:rPr>
          <w:rFonts w:ascii="Muli" w:hAnsi="Muli"/>
          <w:color w:val="071320" w:themeColor="text2" w:themeShade="80"/>
          <w:sz w:val="24"/>
          <w:szCs w:val="24"/>
        </w:rPr>
      </w:pPr>
    </w:p>
    <w:p w14:paraId="1DD83FD4" w14:textId="77777777" w:rsidR="0096667D" w:rsidRPr="00967A8E" w:rsidRDefault="0096667D" w:rsidP="0096667D">
      <w:pPr>
        <w:pStyle w:val="Prrafodelista"/>
        <w:widowControl w:val="0"/>
        <w:numPr>
          <w:ilvl w:val="0"/>
          <w:numId w:val="1"/>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b/>
          <w:bCs/>
          <w:color w:val="071320" w:themeColor="text2" w:themeShade="80"/>
          <w:sz w:val="24"/>
          <w:szCs w:val="24"/>
        </w:rPr>
        <w:t>Secretario Técnico:</w:t>
      </w:r>
      <w:r w:rsidRPr="00967A8E">
        <w:rPr>
          <w:rFonts w:ascii="Muli" w:hAnsi="Muli"/>
          <w:color w:val="071320" w:themeColor="text2" w:themeShade="80"/>
          <w:sz w:val="24"/>
          <w:szCs w:val="24"/>
        </w:rPr>
        <w:t xml:space="preserve"> </w:t>
      </w:r>
      <w:proofErr w:type="gramStart"/>
      <w:r w:rsidRPr="00967A8E">
        <w:rPr>
          <w:rFonts w:ascii="Muli" w:hAnsi="Muli"/>
          <w:color w:val="071320" w:themeColor="text2" w:themeShade="80"/>
          <w:sz w:val="24"/>
          <w:szCs w:val="24"/>
        </w:rPr>
        <w:t>Secretario Técnico</w:t>
      </w:r>
      <w:proofErr w:type="gramEnd"/>
      <w:r w:rsidRPr="00967A8E">
        <w:rPr>
          <w:rFonts w:ascii="Muli" w:hAnsi="Muli"/>
          <w:color w:val="071320" w:themeColor="text2" w:themeShade="80"/>
          <w:sz w:val="24"/>
          <w:szCs w:val="24"/>
        </w:rPr>
        <w:t xml:space="preserve"> de la Secretaría Ejecutiva del Sistema Estatal Anticorrupción, servidor público a cargo de las funciones de dirección de la Secretaría Ejecutiva, así como de las demás que le confiere la Ley y el Estatuto; </w:t>
      </w:r>
    </w:p>
    <w:p w14:paraId="0C15727F" w14:textId="77777777" w:rsidR="0096667D" w:rsidRPr="00967A8E" w:rsidRDefault="0096667D" w:rsidP="0096667D">
      <w:pPr>
        <w:pStyle w:val="Prrafodelista"/>
        <w:ind w:right="49"/>
        <w:rPr>
          <w:rFonts w:ascii="Muli" w:hAnsi="Muli"/>
          <w:color w:val="071320" w:themeColor="text2" w:themeShade="80"/>
          <w:sz w:val="24"/>
          <w:szCs w:val="24"/>
        </w:rPr>
      </w:pPr>
    </w:p>
    <w:p w14:paraId="2DD63ABE" w14:textId="77777777" w:rsidR="0096667D" w:rsidRPr="00967A8E" w:rsidRDefault="0096667D" w:rsidP="0096667D">
      <w:pPr>
        <w:pStyle w:val="Prrafodelista"/>
        <w:widowControl w:val="0"/>
        <w:numPr>
          <w:ilvl w:val="0"/>
          <w:numId w:val="1"/>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b/>
          <w:bCs/>
          <w:color w:val="071320" w:themeColor="text2" w:themeShade="80"/>
          <w:sz w:val="24"/>
          <w:szCs w:val="24"/>
        </w:rPr>
        <w:t xml:space="preserve">Sesiones extraordinarias: </w:t>
      </w:r>
      <w:r w:rsidRPr="00967A8E">
        <w:rPr>
          <w:rFonts w:ascii="Muli" w:hAnsi="Muli"/>
          <w:color w:val="071320" w:themeColor="text2" w:themeShade="80"/>
          <w:sz w:val="24"/>
          <w:szCs w:val="24"/>
        </w:rPr>
        <w:t xml:space="preserve">Son las sesiones que tienen por objeto tratar asuntos que por su importancia o por su carácter de urgente para la consecución de los fines de la Comisión Ejecutiva, no puedan esperar a ser desahogados en la siguiente sesión ordinaria; </w:t>
      </w:r>
    </w:p>
    <w:p w14:paraId="0E98653E" w14:textId="77777777" w:rsidR="0096667D" w:rsidRPr="00967A8E" w:rsidRDefault="0096667D" w:rsidP="0096667D">
      <w:pPr>
        <w:pStyle w:val="Prrafodelista"/>
        <w:ind w:right="49"/>
        <w:rPr>
          <w:rFonts w:ascii="Muli" w:hAnsi="Muli"/>
          <w:color w:val="071320" w:themeColor="text2" w:themeShade="80"/>
          <w:sz w:val="24"/>
          <w:szCs w:val="24"/>
        </w:rPr>
      </w:pPr>
    </w:p>
    <w:p w14:paraId="0770A350" w14:textId="0A306980" w:rsidR="0096667D" w:rsidRPr="00967A8E" w:rsidRDefault="0096667D" w:rsidP="0096667D">
      <w:pPr>
        <w:pStyle w:val="Prrafodelista"/>
        <w:widowControl w:val="0"/>
        <w:numPr>
          <w:ilvl w:val="0"/>
          <w:numId w:val="1"/>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b/>
          <w:bCs/>
          <w:color w:val="071320" w:themeColor="text2" w:themeShade="80"/>
          <w:sz w:val="24"/>
          <w:szCs w:val="24"/>
        </w:rPr>
        <w:t>Sesiones ordinarias:</w:t>
      </w:r>
      <w:r w:rsidRPr="00967A8E">
        <w:rPr>
          <w:rFonts w:ascii="Muli" w:hAnsi="Muli"/>
          <w:color w:val="071320" w:themeColor="text2" w:themeShade="80"/>
          <w:sz w:val="24"/>
          <w:szCs w:val="24"/>
        </w:rPr>
        <w:t xml:space="preserve"> Son las sesiones que celebra la Comisión Ejecutiva cada </w:t>
      </w:r>
      <w:r w:rsidR="00FB771E">
        <w:rPr>
          <w:rFonts w:ascii="Muli" w:hAnsi="Muli"/>
          <w:color w:val="071320" w:themeColor="text2" w:themeShade="80"/>
          <w:sz w:val="24"/>
          <w:szCs w:val="24"/>
        </w:rPr>
        <w:t>mes</w:t>
      </w:r>
      <w:r w:rsidRPr="00967A8E">
        <w:rPr>
          <w:rFonts w:ascii="Muli" w:hAnsi="Muli"/>
          <w:color w:val="071320" w:themeColor="text2" w:themeShade="80"/>
          <w:sz w:val="24"/>
          <w:szCs w:val="24"/>
        </w:rPr>
        <w:t xml:space="preserve">, conforme a lo establecido en la Ley y </w:t>
      </w:r>
      <w:r>
        <w:rPr>
          <w:rFonts w:ascii="Muli" w:hAnsi="Muli"/>
          <w:color w:val="071320" w:themeColor="text2" w:themeShade="80"/>
          <w:sz w:val="24"/>
          <w:szCs w:val="24"/>
        </w:rPr>
        <w:t>los Lineamientos</w:t>
      </w:r>
      <w:r w:rsidRPr="00967A8E">
        <w:rPr>
          <w:rFonts w:ascii="Muli" w:hAnsi="Muli"/>
          <w:color w:val="071320" w:themeColor="text2" w:themeShade="80"/>
          <w:sz w:val="24"/>
          <w:szCs w:val="24"/>
        </w:rPr>
        <w:t xml:space="preserve">; </w:t>
      </w:r>
    </w:p>
    <w:p w14:paraId="0735F8DA" w14:textId="77777777" w:rsidR="0096667D" w:rsidRPr="00967A8E" w:rsidRDefault="0096667D" w:rsidP="0096667D">
      <w:pPr>
        <w:pStyle w:val="Prrafodelista"/>
        <w:ind w:right="49"/>
        <w:rPr>
          <w:rFonts w:ascii="Muli" w:hAnsi="Muli"/>
          <w:color w:val="071320" w:themeColor="text2" w:themeShade="80"/>
          <w:sz w:val="24"/>
          <w:szCs w:val="24"/>
        </w:rPr>
      </w:pPr>
    </w:p>
    <w:p w14:paraId="3C986CEE" w14:textId="77777777" w:rsidR="0096667D" w:rsidRPr="00967A8E" w:rsidRDefault="0096667D" w:rsidP="0096667D">
      <w:pPr>
        <w:pStyle w:val="Prrafodelista"/>
        <w:widowControl w:val="0"/>
        <w:numPr>
          <w:ilvl w:val="0"/>
          <w:numId w:val="1"/>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b/>
          <w:bCs/>
          <w:color w:val="071320" w:themeColor="text2" w:themeShade="80"/>
          <w:sz w:val="24"/>
          <w:szCs w:val="24"/>
        </w:rPr>
        <w:t>Voto concurrente:</w:t>
      </w:r>
      <w:r w:rsidRPr="00967A8E">
        <w:rPr>
          <w:rFonts w:ascii="Muli" w:hAnsi="Muli"/>
          <w:color w:val="071320" w:themeColor="text2" w:themeShade="80"/>
          <w:sz w:val="24"/>
          <w:szCs w:val="24"/>
        </w:rPr>
        <w:t xml:space="preserve"> Posicionamiento verbal o por escrito que puede expresar un integrante de la Comisión Ejecutiva cuando comparta el sentido del acuerdo, decisión o resolución tomado por la mayoría de los miembros que integran la Comisión Ejecutiva, pero que esté en desacuerdo con la parte argumentativa que motiva la determinación; </w:t>
      </w:r>
    </w:p>
    <w:p w14:paraId="3E97C6F8" w14:textId="77777777" w:rsidR="0096667D" w:rsidRPr="00967A8E" w:rsidRDefault="0096667D" w:rsidP="0096667D">
      <w:pPr>
        <w:pStyle w:val="Prrafodelista"/>
        <w:ind w:right="49"/>
        <w:rPr>
          <w:rFonts w:ascii="Muli" w:hAnsi="Muli"/>
          <w:color w:val="071320" w:themeColor="text2" w:themeShade="80"/>
          <w:sz w:val="24"/>
          <w:szCs w:val="24"/>
        </w:rPr>
      </w:pPr>
    </w:p>
    <w:p w14:paraId="5FB8F022" w14:textId="77777777" w:rsidR="0096667D" w:rsidRPr="00967A8E" w:rsidRDefault="0096667D" w:rsidP="0096667D">
      <w:pPr>
        <w:pStyle w:val="Prrafodelista"/>
        <w:widowControl w:val="0"/>
        <w:numPr>
          <w:ilvl w:val="0"/>
          <w:numId w:val="1"/>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b/>
          <w:bCs/>
          <w:color w:val="071320" w:themeColor="text2" w:themeShade="80"/>
          <w:sz w:val="24"/>
          <w:szCs w:val="24"/>
        </w:rPr>
        <w:t>Voto particular o disidente:</w:t>
      </w:r>
      <w:r w:rsidRPr="00967A8E">
        <w:rPr>
          <w:rFonts w:ascii="Muli" w:hAnsi="Muli"/>
          <w:color w:val="071320" w:themeColor="text2" w:themeShade="80"/>
          <w:sz w:val="24"/>
          <w:szCs w:val="24"/>
        </w:rPr>
        <w:t xml:space="preserve"> Posicionamiento verbal o por escrito que puede expresar un integrante de la Comisión Ejecutiva cuando disienta </w:t>
      </w:r>
      <w:r w:rsidRPr="00967A8E">
        <w:rPr>
          <w:rFonts w:ascii="Muli" w:hAnsi="Muli"/>
          <w:color w:val="071320" w:themeColor="text2" w:themeShade="80"/>
          <w:sz w:val="24"/>
          <w:szCs w:val="24"/>
        </w:rPr>
        <w:lastRenderedPageBreak/>
        <w:t>con la totalidad del acuerdo, decisión o resolución adoptado por la mayoría de los miembros que integran la Comisión Ejecutiva; y</w:t>
      </w:r>
    </w:p>
    <w:p w14:paraId="54E13299" w14:textId="77777777" w:rsidR="0096667D" w:rsidRPr="00967A8E" w:rsidRDefault="0096667D" w:rsidP="0096667D">
      <w:pPr>
        <w:pStyle w:val="Prrafodelista"/>
        <w:ind w:right="49"/>
        <w:rPr>
          <w:rFonts w:ascii="Muli" w:hAnsi="Muli"/>
          <w:color w:val="071320" w:themeColor="text2" w:themeShade="80"/>
          <w:sz w:val="24"/>
          <w:szCs w:val="24"/>
        </w:rPr>
      </w:pPr>
    </w:p>
    <w:p w14:paraId="5E5F0726" w14:textId="77777777" w:rsidR="0096667D" w:rsidRPr="00967A8E" w:rsidRDefault="0096667D" w:rsidP="0096667D">
      <w:pPr>
        <w:pStyle w:val="Prrafodelista"/>
        <w:widowControl w:val="0"/>
        <w:numPr>
          <w:ilvl w:val="0"/>
          <w:numId w:val="1"/>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b/>
          <w:bCs/>
          <w:color w:val="071320" w:themeColor="text2" w:themeShade="80"/>
          <w:sz w:val="24"/>
          <w:szCs w:val="24"/>
        </w:rPr>
        <w:t>Voto de calidad:</w:t>
      </w:r>
      <w:r w:rsidRPr="00967A8E">
        <w:rPr>
          <w:rFonts w:ascii="Muli" w:hAnsi="Muli"/>
          <w:color w:val="071320" w:themeColor="text2" w:themeShade="80"/>
          <w:sz w:val="24"/>
          <w:szCs w:val="24"/>
        </w:rPr>
        <w:t xml:space="preserve"> Posicionamiento del </w:t>
      </w:r>
      <w:proofErr w:type="gramStart"/>
      <w:r w:rsidRPr="00967A8E">
        <w:rPr>
          <w:rFonts w:ascii="Muli" w:hAnsi="Muli"/>
          <w:color w:val="071320" w:themeColor="text2" w:themeShade="80"/>
          <w:sz w:val="24"/>
          <w:szCs w:val="24"/>
        </w:rPr>
        <w:t>Secretario Técnico</w:t>
      </w:r>
      <w:proofErr w:type="gramEnd"/>
      <w:r w:rsidRPr="00967A8E">
        <w:rPr>
          <w:rFonts w:ascii="Muli" w:hAnsi="Muli"/>
          <w:color w:val="071320" w:themeColor="text2" w:themeShade="80"/>
          <w:sz w:val="24"/>
          <w:szCs w:val="24"/>
        </w:rPr>
        <w:t xml:space="preserve"> para resolver, en caso de empate, una votación entre los integrantes de la Comisión Ejecutiva.</w:t>
      </w:r>
    </w:p>
    <w:p w14:paraId="231B2D97" w14:textId="77777777" w:rsidR="0096667D"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p>
    <w:p w14:paraId="64B0B4BF"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p>
    <w:p w14:paraId="6A12FABF"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967A8E">
        <w:rPr>
          <w:rFonts w:ascii="Muli" w:hAnsi="Muli"/>
          <w:b/>
          <w:bCs/>
          <w:color w:val="071320" w:themeColor="text2" w:themeShade="80"/>
          <w:sz w:val="24"/>
          <w:szCs w:val="24"/>
        </w:rPr>
        <w:t>CAPÍTULO SEGUNDO</w:t>
      </w:r>
    </w:p>
    <w:p w14:paraId="752A58C9" w14:textId="77777777" w:rsidR="0096667D" w:rsidRPr="00967A8E" w:rsidRDefault="0096667D" w:rsidP="0096667D">
      <w:pPr>
        <w:pStyle w:val="Prrafodelista"/>
        <w:jc w:val="center"/>
        <w:rPr>
          <w:rFonts w:ascii="Muli" w:hAnsi="Muli"/>
          <w:b/>
          <w:bCs/>
          <w:color w:val="071320" w:themeColor="text2" w:themeShade="80"/>
          <w:sz w:val="24"/>
          <w:szCs w:val="24"/>
        </w:rPr>
      </w:pPr>
      <w:r w:rsidRPr="00967A8E">
        <w:rPr>
          <w:rFonts w:ascii="Muli" w:hAnsi="Muli"/>
          <w:b/>
          <w:bCs/>
          <w:color w:val="071320" w:themeColor="text2" w:themeShade="80"/>
          <w:sz w:val="24"/>
          <w:szCs w:val="24"/>
        </w:rPr>
        <w:t>Organización y funcionamiento de la Comisión Ejecutiva</w:t>
      </w:r>
    </w:p>
    <w:p w14:paraId="749D0A55" w14:textId="77777777" w:rsidR="0096667D" w:rsidRPr="00967A8E" w:rsidRDefault="0096667D" w:rsidP="0096667D">
      <w:pPr>
        <w:rPr>
          <w:rFonts w:ascii="Muli" w:hAnsi="Muli"/>
          <w:color w:val="071320" w:themeColor="text2" w:themeShade="80"/>
          <w:sz w:val="24"/>
          <w:szCs w:val="24"/>
        </w:rPr>
      </w:pPr>
    </w:p>
    <w:p w14:paraId="47A24DB3" w14:textId="77777777"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Conformación</w:t>
      </w:r>
    </w:p>
    <w:p w14:paraId="388B9861"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3</w:t>
      </w:r>
      <w:r w:rsidRPr="00967A8E">
        <w:rPr>
          <w:rFonts w:ascii="Muli" w:hAnsi="Muli"/>
          <w:color w:val="071320" w:themeColor="text2" w:themeShade="80"/>
          <w:sz w:val="24"/>
          <w:szCs w:val="24"/>
        </w:rPr>
        <w:t xml:space="preserve">. La Comisión Ejecutiva se integra por: </w:t>
      </w:r>
    </w:p>
    <w:p w14:paraId="5E619E99"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620E39DB" w14:textId="77777777" w:rsidR="0096667D" w:rsidRPr="00967A8E" w:rsidRDefault="0096667D" w:rsidP="0096667D">
      <w:pPr>
        <w:pStyle w:val="Prrafodelista"/>
        <w:widowControl w:val="0"/>
        <w:numPr>
          <w:ilvl w:val="0"/>
          <w:numId w:val="2"/>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El </w:t>
      </w:r>
      <w:proofErr w:type="gramStart"/>
      <w:r w:rsidRPr="00967A8E">
        <w:rPr>
          <w:rFonts w:ascii="Muli" w:hAnsi="Muli"/>
          <w:color w:val="071320" w:themeColor="text2" w:themeShade="80"/>
          <w:sz w:val="24"/>
          <w:szCs w:val="24"/>
        </w:rPr>
        <w:t>Secretario Técnico</w:t>
      </w:r>
      <w:proofErr w:type="gramEnd"/>
      <w:r w:rsidRPr="00967A8E">
        <w:rPr>
          <w:rFonts w:ascii="Muli" w:hAnsi="Muli"/>
          <w:color w:val="071320" w:themeColor="text2" w:themeShade="80"/>
          <w:sz w:val="24"/>
          <w:szCs w:val="24"/>
        </w:rPr>
        <w:t>, quien la dirigirá;</w:t>
      </w:r>
    </w:p>
    <w:p w14:paraId="56CE8470" w14:textId="77777777" w:rsidR="0096667D" w:rsidRPr="00967A8E" w:rsidRDefault="0096667D" w:rsidP="0096667D">
      <w:pPr>
        <w:pStyle w:val="Prrafodelista"/>
        <w:widowControl w:val="0"/>
        <w:pBdr>
          <w:top w:val="nil"/>
          <w:left w:val="nil"/>
          <w:bottom w:val="nil"/>
          <w:right w:val="nil"/>
          <w:between w:val="nil"/>
        </w:pBdr>
        <w:spacing w:line="240" w:lineRule="auto"/>
        <w:ind w:left="851" w:right="49"/>
        <w:jc w:val="both"/>
        <w:rPr>
          <w:rFonts w:ascii="Muli" w:hAnsi="Muli"/>
          <w:color w:val="071320" w:themeColor="text2" w:themeShade="80"/>
          <w:sz w:val="24"/>
          <w:szCs w:val="24"/>
        </w:rPr>
      </w:pPr>
    </w:p>
    <w:p w14:paraId="4BBB9C85" w14:textId="77777777" w:rsidR="0096667D" w:rsidRPr="00967A8E" w:rsidRDefault="0096667D" w:rsidP="0096667D">
      <w:pPr>
        <w:pStyle w:val="Prrafodelista"/>
        <w:widowControl w:val="0"/>
        <w:numPr>
          <w:ilvl w:val="0"/>
          <w:numId w:val="2"/>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Los integrantes del Comité de Participación Ciudadana, con excepción de quien funja en ese momento como su </w:t>
      </w:r>
      <w:proofErr w:type="gramStart"/>
      <w:r w:rsidRPr="00967A8E">
        <w:rPr>
          <w:rFonts w:ascii="Muli" w:hAnsi="Muli"/>
          <w:color w:val="071320" w:themeColor="text2" w:themeShade="80"/>
          <w:sz w:val="24"/>
          <w:szCs w:val="24"/>
        </w:rPr>
        <w:t>Presidente</w:t>
      </w:r>
      <w:proofErr w:type="gramEnd"/>
      <w:r w:rsidRPr="00967A8E">
        <w:rPr>
          <w:rFonts w:ascii="Muli" w:hAnsi="Muli"/>
          <w:color w:val="071320" w:themeColor="text2" w:themeShade="80"/>
          <w:sz w:val="24"/>
          <w:szCs w:val="24"/>
        </w:rPr>
        <w:t>.</w:t>
      </w:r>
    </w:p>
    <w:p w14:paraId="7770805E"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31F97F20" w14:textId="45083291"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Función de la Comisión Ejecutiva</w:t>
      </w:r>
    </w:p>
    <w:p w14:paraId="4B8EB488"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 xml:space="preserve">Artículo 4. </w:t>
      </w:r>
      <w:r w:rsidRPr="00967A8E">
        <w:rPr>
          <w:rFonts w:ascii="Muli" w:hAnsi="Muli"/>
          <w:color w:val="071320" w:themeColor="text2" w:themeShade="80"/>
          <w:sz w:val="24"/>
          <w:szCs w:val="24"/>
        </w:rPr>
        <w:t xml:space="preserve">La Comisión Ejecutiva tendrá a su cargo la generación de los insumos técnicos necesarios para que el Comité Coordinador realice sus funciones, por lo que elaborará las propuestas establecidas en el artículo 36 de la Ley, para ser sometidas a la aprobación del Comité. </w:t>
      </w:r>
    </w:p>
    <w:p w14:paraId="3CB0B14E"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618EC664" w14:textId="1B8DF498"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Facultad de exhortar</w:t>
      </w:r>
    </w:p>
    <w:p w14:paraId="3D5DC7FD" w14:textId="4ABE501C"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5.</w:t>
      </w:r>
      <w:r w:rsidRPr="00967A8E">
        <w:rPr>
          <w:rFonts w:ascii="Muli" w:hAnsi="Muli"/>
          <w:color w:val="071320" w:themeColor="text2" w:themeShade="80"/>
          <w:sz w:val="24"/>
          <w:szCs w:val="24"/>
        </w:rPr>
        <w:t xml:space="preserve"> La Comisión Ejecutiva podrá, en el ámbito de sus atribuciones, emitir los exhortos que considere necesarios a las autoridades integrantes del Comité Coordinador, a través del </w:t>
      </w:r>
      <w:proofErr w:type="gramStart"/>
      <w:r w:rsidRPr="00967A8E">
        <w:rPr>
          <w:rFonts w:ascii="Muli" w:hAnsi="Muli"/>
          <w:color w:val="071320" w:themeColor="text2" w:themeShade="80"/>
          <w:sz w:val="24"/>
          <w:szCs w:val="24"/>
        </w:rPr>
        <w:t>Secretario Técnico</w:t>
      </w:r>
      <w:proofErr w:type="gramEnd"/>
      <w:r w:rsidRPr="00967A8E">
        <w:rPr>
          <w:rFonts w:ascii="Muli" w:hAnsi="Muli"/>
          <w:color w:val="071320" w:themeColor="text2" w:themeShade="80"/>
          <w:sz w:val="24"/>
          <w:szCs w:val="24"/>
        </w:rPr>
        <w:t xml:space="preserve">. </w:t>
      </w:r>
    </w:p>
    <w:p w14:paraId="51CE10B2" w14:textId="77777777"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 xml:space="preserve"> </w:t>
      </w:r>
    </w:p>
    <w:p w14:paraId="69636A0F" w14:textId="59E7E0B9"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Sesiones</w:t>
      </w:r>
    </w:p>
    <w:p w14:paraId="25E8A2C8"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6.</w:t>
      </w:r>
      <w:r w:rsidRPr="00967A8E">
        <w:rPr>
          <w:rFonts w:ascii="Muli" w:hAnsi="Muli"/>
          <w:color w:val="071320" w:themeColor="text2" w:themeShade="80"/>
          <w:sz w:val="24"/>
          <w:szCs w:val="24"/>
        </w:rPr>
        <w:t xml:space="preserve"> La Comisión Ejecutiva celebrará sesiones ordinarias y extraordinarias de carácter público, que serán convocadas por el </w:t>
      </w:r>
      <w:proofErr w:type="gramStart"/>
      <w:r w:rsidRPr="00967A8E">
        <w:rPr>
          <w:rFonts w:ascii="Muli" w:hAnsi="Muli"/>
          <w:color w:val="071320" w:themeColor="text2" w:themeShade="80"/>
          <w:sz w:val="24"/>
          <w:szCs w:val="24"/>
        </w:rPr>
        <w:t>Secretario Técnico</w:t>
      </w:r>
      <w:proofErr w:type="gramEnd"/>
      <w:r w:rsidRPr="00967A8E">
        <w:rPr>
          <w:rFonts w:ascii="Muli" w:hAnsi="Muli"/>
          <w:color w:val="071320" w:themeColor="text2" w:themeShade="80"/>
          <w:sz w:val="24"/>
          <w:szCs w:val="24"/>
        </w:rPr>
        <w:t xml:space="preserve">, con el objeto analizar, discutir y realizar los acuerdos sobre los asuntos que le competan, a fin de generar insumos técnicos necesarios para que el Comité </w:t>
      </w:r>
      <w:r w:rsidRPr="00967A8E">
        <w:rPr>
          <w:rFonts w:ascii="Muli" w:hAnsi="Muli"/>
          <w:color w:val="071320" w:themeColor="text2" w:themeShade="80"/>
          <w:sz w:val="24"/>
          <w:szCs w:val="24"/>
        </w:rPr>
        <w:lastRenderedPageBreak/>
        <w:t xml:space="preserve">Coordinador realice sus funciones. </w:t>
      </w:r>
    </w:p>
    <w:p w14:paraId="68B9AA9F" w14:textId="77777777" w:rsidR="0096667D" w:rsidRDefault="0096667D" w:rsidP="0096667D">
      <w:pPr>
        <w:pStyle w:val="Prrafodelista"/>
        <w:jc w:val="right"/>
        <w:rPr>
          <w:rFonts w:ascii="Muli" w:hAnsi="Muli"/>
          <w:sz w:val="16"/>
          <w:szCs w:val="16"/>
        </w:rPr>
      </w:pPr>
    </w:p>
    <w:p w14:paraId="35D3790B" w14:textId="77777777" w:rsidR="0096667D" w:rsidRDefault="0096667D" w:rsidP="0096667D">
      <w:pPr>
        <w:pStyle w:val="Prrafodelista"/>
        <w:jc w:val="right"/>
        <w:rPr>
          <w:rFonts w:ascii="Muli" w:hAnsi="Muli"/>
          <w:sz w:val="16"/>
          <w:szCs w:val="16"/>
        </w:rPr>
      </w:pPr>
    </w:p>
    <w:p w14:paraId="3EC9FD03" w14:textId="2FED230B"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Periodicidad en sesiones ordinarias</w:t>
      </w:r>
    </w:p>
    <w:p w14:paraId="174361EC" w14:textId="24445874" w:rsidR="0096667D"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7.</w:t>
      </w:r>
      <w:r w:rsidRPr="00967A8E">
        <w:rPr>
          <w:rFonts w:ascii="Muli" w:hAnsi="Muli"/>
          <w:color w:val="071320" w:themeColor="text2" w:themeShade="80"/>
          <w:sz w:val="24"/>
          <w:szCs w:val="24"/>
        </w:rPr>
        <w:t xml:space="preserve"> Las sesiones ordinarias se llevarán a cabo cada mes. </w:t>
      </w:r>
    </w:p>
    <w:p w14:paraId="43B11F92" w14:textId="52F53522" w:rsidR="00CE182E" w:rsidRPr="00464C48" w:rsidRDefault="00CE182E" w:rsidP="00CE182E">
      <w:pPr>
        <w:pStyle w:val="Prrafodelista"/>
        <w:jc w:val="right"/>
        <w:rPr>
          <w:rFonts w:ascii="Muli" w:hAnsi="Muli"/>
          <w:sz w:val="16"/>
          <w:szCs w:val="16"/>
        </w:rPr>
      </w:pPr>
      <w:r>
        <w:rPr>
          <w:rFonts w:ascii="Muli" w:hAnsi="Muli"/>
          <w:sz w:val="16"/>
          <w:szCs w:val="16"/>
        </w:rPr>
        <w:t xml:space="preserve">Artículo </w:t>
      </w:r>
      <w:r w:rsidRPr="00994AEB">
        <w:rPr>
          <w:rFonts w:ascii="Muli" w:hAnsi="Muli"/>
          <w:sz w:val="16"/>
          <w:szCs w:val="16"/>
        </w:rPr>
        <w:t>reformad</w:t>
      </w:r>
      <w:r>
        <w:rPr>
          <w:rFonts w:ascii="Muli" w:hAnsi="Muli"/>
          <w:sz w:val="16"/>
          <w:szCs w:val="16"/>
        </w:rPr>
        <w:t>o</w:t>
      </w:r>
      <w:r w:rsidRPr="00994AEB">
        <w:rPr>
          <w:rFonts w:ascii="Muli" w:hAnsi="Muli"/>
          <w:sz w:val="16"/>
          <w:szCs w:val="16"/>
        </w:rPr>
        <w:t xml:space="preserve"> P.O</w:t>
      </w:r>
      <w:r w:rsidR="00063120">
        <w:rPr>
          <w:rFonts w:ascii="Muli" w:hAnsi="Muli"/>
          <w:sz w:val="16"/>
          <w:szCs w:val="16"/>
        </w:rPr>
        <w:t>.</w:t>
      </w:r>
      <w:r w:rsidRPr="00994AEB">
        <w:rPr>
          <w:rFonts w:ascii="Muli" w:hAnsi="Muli"/>
          <w:sz w:val="16"/>
          <w:szCs w:val="16"/>
        </w:rPr>
        <w:t xml:space="preserve"> </w:t>
      </w:r>
      <w:r>
        <w:rPr>
          <w:rFonts w:ascii="Muli" w:hAnsi="Muli"/>
          <w:sz w:val="16"/>
          <w:szCs w:val="16"/>
        </w:rPr>
        <w:t>05-</w:t>
      </w:r>
      <w:r w:rsidRPr="00994AEB">
        <w:rPr>
          <w:rFonts w:ascii="Muli" w:hAnsi="Muli"/>
          <w:sz w:val="16"/>
          <w:szCs w:val="16"/>
        </w:rPr>
        <w:t>0</w:t>
      </w:r>
      <w:r>
        <w:rPr>
          <w:rFonts w:ascii="Muli" w:hAnsi="Muli"/>
          <w:sz w:val="16"/>
          <w:szCs w:val="16"/>
        </w:rPr>
        <w:t>4</w:t>
      </w:r>
      <w:r w:rsidRPr="00994AEB">
        <w:rPr>
          <w:rFonts w:ascii="Muli" w:hAnsi="Muli"/>
          <w:sz w:val="16"/>
          <w:szCs w:val="16"/>
        </w:rPr>
        <w:t>-202</w:t>
      </w:r>
      <w:r>
        <w:rPr>
          <w:rFonts w:ascii="Muli" w:hAnsi="Muli"/>
          <w:sz w:val="16"/>
          <w:szCs w:val="16"/>
        </w:rPr>
        <w:t>4</w:t>
      </w:r>
    </w:p>
    <w:p w14:paraId="0F104CCA"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 </w:t>
      </w:r>
    </w:p>
    <w:p w14:paraId="7F5EA1BE" w14:textId="37661CD6"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Periodicidad en sesiones extraordinarias</w:t>
      </w:r>
    </w:p>
    <w:p w14:paraId="6C6FF759" w14:textId="77777777" w:rsidR="0096667D"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8.</w:t>
      </w:r>
      <w:r w:rsidRPr="00967A8E">
        <w:rPr>
          <w:rFonts w:ascii="Muli" w:hAnsi="Muli"/>
          <w:color w:val="071320" w:themeColor="text2" w:themeShade="80"/>
          <w:sz w:val="24"/>
          <w:szCs w:val="24"/>
        </w:rPr>
        <w:t xml:space="preserve"> Las sesiones extraordinarias se realizarán a propuesta del </w:t>
      </w:r>
      <w:proofErr w:type="gramStart"/>
      <w:r w:rsidRPr="00967A8E">
        <w:rPr>
          <w:rFonts w:ascii="Muli" w:hAnsi="Muli"/>
          <w:color w:val="071320" w:themeColor="text2" w:themeShade="80"/>
          <w:sz w:val="24"/>
          <w:szCs w:val="24"/>
        </w:rPr>
        <w:t>Secretario Técnico</w:t>
      </w:r>
      <w:proofErr w:type="gramEnd"/>
      <w:r w:rsidRPr="00967A8E">
        <w:rPr>
          <w:rFonts w:ascii="Muli" w:hAnsi="Muli"/>
          <w:color w:val="071320" w:themeColor="text2" w:themeShade="80"/>
          <w:sz w:val="24"/>
          <w:szCs w:val="24"/>
        </w:rPr>
        <w:t xml:space="preserve"> o de al menos </w:t>
      </w:r>
      <w:r>
        <w:rPr>
          <w:rFonts w:ascii="Muli" w:hAnsi="Muli"/>
          <w:color w:val="071320" w:themeColor="text2" w:themeShade="80"/>
          <w:sz w:val="24"/>
          <w:szCs w:val="24"/>
        </w:rPr>
        <w:t>dos</w:t>
      </w:r>
      <w:r w:rsidRPr="00967A8E">
        <w:rPr>
          <w:rFonts w:ascii="Muli" w:hAnsi="Muli"/>
          <w:color w:val="071320" w:themeColor="text2" w:themeShade="80"/>
          <w:sz w:val="24"/>
          <w:szCs w:val="24"/>
        </w:rPr>
        <w:t xml:space="preserve"> de l</w:t>
      </w:r>
      <w:r>
        <w:rPr>
          <w:rFonts w:ascii="Muli" w:hAnsi="Muli"/>
          <w:color w:val="071320" w:themeColor="text2" w:themeShade="80"/>
          <w:sz w:val="24"/>
          <w:szCs w:val="24"/>
        </w:rPr>
        <w:t>a</w:t>
      </w:r>
      <w:r w:rsidRPr="00967A8E">
        <w:rPr>
          <w:rFonts w:ascii="Muli" w:hAnsi="Muli"/>
          <w:color w:val="071320" w:themeColor="text2" w:themeShade="80"/>
          <w:sz w:val="24"/>
          <w:szCs w:val="24"/>
        </w:rPr>
        <w:t xml:space="preserve">s </w:t>
      </w:r>
      <w:r>
        <w:rPr>
          <w:rFonts w:ascii="Muli" w:hAnsi="Muli"/>
          <w:color w:val="071320" w:themeColor="text2" w:themeShade="80"/>
          <w:sz w:val="24"/>
          <w:szCs w:val="24"/>
        </w:rPr>
        <w:t xml:space="preserve">o </w:t>
      </w:r>
      <w:r w:rsidRPr="00967A8E">
        <w:rPr>
          <w:rFonts w:ascii="Muli" w:hAnsi="Muli"/>
          <w:color w:val="071320" w:themeColor="text2" w:themeShade="80"/>
          <w:sz w:val="24"/>
          <w:szCs w:val="24"/>
        </w:rPr>
        <w:t xml:space="preserve">los integrantes del Comité de Participación Ciudadana. </w:t>
      </w:r>
    </w:p>
    <w:p w14:paraId="1E70FEF4" w14:textId="77777777" w:rsidR="0096667D"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6B70F875" w14:textId="27F38A2A"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Documentación</w:t>
      </w:r>
    </w:p>
    <w:p w14:paraId="67F88CC6" w14:textId="77777777" w:rsidR="0096667D"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9.</w:t>
      </w:r>
      <w:r w:rsidRPr="00967A8E">
        <w:rPr>
          <w:rFonts w:ascii="Muli" w:hAnsi="Muli"/>
          <w:color w:val="071320" w:themeColor="text2" w:themeShade="80"/>
          <w:sz w:val="24"/>
          <w:szCs w:val="24"/>
        </w:rPr>
        <w:t xml:space="preserve"> Para la celebración de las sesiones, la convocatoria deberá ir acompañada del orden del día y de la documentación correspondiente, los cuales deberán ser enviados por el </w:t>
      </w:r>
      <w:proofErr w:type="gramStart"/>
      <w:r w:rsidRPr="00967A8E">
        <w:rPr>
          <w:rFonts w:ascii="Muli" w:hAnsi="Muli"/>
          <w:color w:val="071320" w:themeColor="text2" w:themeShade="80"/>
          <w:sz w:val="24"/>
          <w:szCs w:val="24"/>
        </w:rPr>
        <w:t>Secretario Técnico</w:t>
      </w:r>
      <w:proofErr w:type="gramEnd"/>
      <w:r w:rsidRPr="00967A8E">
        <w:rPr>
          <w:rFonts w:ascii="Muli" w:hAnsi="Muli"/>
          <w:color w:val="071320" w:themeColor="text2" w:themeShade="80"/>
          <w:sz w:val="24"/>
          <w:szCs w:val="24"/>
        </w:rPr>
        <w:t xml:space="preserve"> y recibidos por las y los integrantes de la Comisión Ejecutiva; para estos efectos se podrá hacer uso de medios electrónicos.  </w:t>
      </w:r>
    </w:p>
    <w:p w14:paraId="453D73E7" w14:textId="77777777" w:rsidR="0096667D"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0DBFDB18" w14:textId="36E91C68"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Emisión de la convocatoria en sesiones ordinarias</w:t>
      </w:r>
    </w:p>
    <w:p w14:paraId="1444DD85" w14:textId="6D020FC9" w:rsidR="0096667D"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10</w:t>
      </w:r>
      <w:r w:rsidRPr="00967A8E">
        <w:rPr>
          <w:rFonts w:ascii="Muli" w:hAnsi="Muli"/>
          <w:color w:val="071320" w:themeColor="text2" w:themeShade="80"/>
          <w:sz w:val="24"/>
          <w:szCs w:val="24"/>
        </w:rPr>
        <w:t xml:space="preserve">. La convocatoria para las sesiones ordinarias se expedirá cuando menos con </w:t>
      </w:r>
      <w:r>
        <w:rPr>
          <w:rFonts w:ascii="Muli" w:hAnsi="Muli"/>
          <w:color w:val="071320" w:themeColor="text2" w:themeShade="80"/>
          <w:sz w:val="24"/>
          <w:szCs w:val="24"/>
        </w:rPr>
        <w:t>cuatro</w:t>
      </w:r>
      <w:r w:rsidRPr="00967A8E">
        <w:rPr>
          <w:rFonts w:ascii="Muli" w:hAnsi="Muli"/>
          <w:color w:val="071320" w:themeColor="text2" w:themeShade="80"/>
          <w:sz w:val="24"/>
          <w:szCs w:val="24"/>
        </w:rPr>
        <w:t xml:space="preserve"> días hábiles antes de la celebración. </w:t>
      </w:r>
    </w:p>
    <w:p w14:paraId="51842B48" w14:textId="567D3EE0" w:rsidR="00063120" w:rsidRPr="00464C48" w:rsidRDefault="00063120" w:rsidP="00063120">
      <w:pPr>
        <w:pStyle w:val="Prrafodelista"/>
        <w:jc w:val="right"/>
        <w:rPr>
          <w:rFonts w:ascii="Muli" w:hAnsi="Muli"/>
          <w:sz w:val="16"/>
          <w:szCs w:val="16"/>
        </w:rPr>
      </w:pPr>
      <w:r>
        <w:rPr>
          <w:rFonts w:ascii="Muli" w:hAnsi="Muli"/>
          <w:sz w:val="16"/>
          <w:szCs w:val="16"/>
        </w:rPr>
        <w:t xml:space="preserve">Artículo </w:t>
      </w:r>
      <w:r w:rsidRPr="00994AEB">
        <w:rPr>
          <w:rFonts w:ascii="Muli" w:hAnsi="Muli"/>
          <w:sz w:val="16"/>
          <w:szCs w:val="16"/>
        </w:rPr>
        <w:t>reformad</w:t>
      </w:r>
      <w:r>
        <w:rPr>
          <w:rFonts w:ascii="Muli" w:hAnsi="Muli"/>
          <w:sz w:val="16"/>
          <w:szCs w:val="16"/>
        </w:rPr>
        <w:t>o</w:t>
      </w:r>
      <w:r w:rsidRPr="00994AEB">
        <w:rPr>
          <w:rFonts w:ascii="Muli" w:hAnsi="Muli"/>
          <w:sz w:val="16"/>
          <w:szCs w:val="16"/>
        </w:rPr>
        <w:t xml:space="preserve"> P.O</w:t>
      </w:r>
      <w:r>
        <w:rPr>
          <w:rFonts w:ascii="Muli" w:hAnsi="Muli"/>
          <w:sz w:val="16"/>
          <w:szCs w:val="16"/>
        </w:rPr>
        <w:t>.</w:t>
      </w:r>
      <w:r w:rsidRPr="00994AEB">
        <w:rPr>
          <w:rFonts w:ascii="Muli" w:hAnsi="Muli"/>
          <w:sz w:val="16"/>
          <w:szCs w:val="16"/>
        </w:rPr>
        <w:t xml:space="preserve"> </w:t>
      </w:r>
      <w:r>
        <w:rPr>
          <w:rFonts w:ascii="Muli" w:hAnsi="Muli"/>
          <w:sz w:val="16"/>
          <w:szCs w:val="16"/>
        </w:rPr>
        <w:t>05-</w:t>
      </w:r>
      <w:r w:rsidRPr="00994AEB">
        <w:rPr>
          <w:rFonts w:ascii="Muli" w:hAnsi="Muli"/>
          <w:sz w:val="16"/>
          <w:szCs w:val="16"/>
        </w:rPr>
        <w:t>0</w:t>
      </w:r>
      <w:r>
        <w:rPr>
          <w:rFonts w:ascii="Muli" w:hAnsi="Muli"/>
          <w:sz w:val="16"/>
          <w:szCs w:val="16"/>
        </w:rPr>
        <w:t>4</w:t>
      </w:r>
      <w:r w:rsidRPr="00994AEB">
        <w:rPr>
          <w:rFonts w:ascii="Muli" w:hAnsi="Muli"/>
          <w:sz w:val="16"/>
          <w:szCs w:val="16"/>
        </w:rPr>
        <w:t>-202</w:t>
      </w:r>
      <w:r>
        <w:rPr>
          <w:rFonts w:ascii="Muli" w:hAnsi="Muli"/>
          <w:sz w:val="16"/>
          <w:szCs w:val="16"/>
        </w:rPr>
        <w:t>4</w:t>
      </w:r>
    </w:p>
    <w:p w14:paraId="30F2FAD4"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 </w:t>
      </w:r>
    </w:p>
    <w:p w14:paraId="6F3849DC" w14:textId="4B632E04"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Emisión de la convocatoria en sesiones extraordinarias</w:t>
      </w:r>
    </w:p>
    <w:p w14:paraId="5D767508" w14:textId="77777777" w:rsidR="0096667D"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11.</w:t>
      </w:r>
      <w:r w:rsidRPr="00967A8E">
        <w:rPr>
          <w:rFonts w:ascii="Muli" w:hAnsi="Muli"/>
          <w:color w:val="071320" w:themeColor="text2" w:themeShade="80"/>
          <w:sz w:val="24"/>
          <w:szCs w:val="24"/>
        </w:rPr>
        <w:t xml:space="preserve"> La convocatoria para las sesiones extraordinarias se expedirá cuando menos </w:t>
      </w:r>
      <w:r>
        <w:rPr>
          <w:rFonts w:ascii="Muli" w:hAnsi="Muli"/>
          <w:color w:val="071320" w:themeColor="text2" w:themeShade="80"/>
          <w:sz w:val="24"/>
          <w:szCs w:val="24"/>
        </w:rPr>
        <w:t>con cuatro días hábiles de anticipación a la celebración de la sesión correspondiente</w:t>
      </w:r>
      <w:r w:rsidRPr="00967A8E">
        <w:rPr>
          <w:rFonts w:ascii="Muli" w:hAnsi="Muli"/>
          <w:color w:val="071320" w:themeColor="text2" w:themeShade="80"/>
          <w:sz w:val="24"/>
          <w:szCs w:val="24"/>
        </w:rPr>
        <w:t xml:space="preserve">.  </w:t>
      </w:r>
    </w:p>
    <w:p w14:paraId="4471C7F2" w14:textId="5C10733E" w:rsidR="00063120" w:rsidRPr="00464C48" w:rsidRDefault="00063120" w:rsidP="00063120">
      <w:pPr>
        <w:pStyle w:val="Prrafodelista"/>
        <w:jc w:val="right"/>
        <w:rPr>
          <w:rFonts w:ascii="Muli" w:hAnsi="Muli"/>
          <w:sz w:val="16"/>
          <w:szCs w:val="16"/>
        </w:rPr>
      </w:pPr>
      <w:r>
        <w:rPr>
          <w:rFonts w:ascii="Muli" w:hAnsi="Muli"/>
          <w:sz w:val="16"/>
          <w:szCs w:val="16"/>
        </w:rPr>
        <w:t xml:space="preserve">Artículo </w:t>
      </w:r>
      <w:r w:rsidRPr="00994AEB">
        <w:rPr>
          <w:rFonts w:ascii="Muli" w:hAnsi="Muli"/>
          <w:sz w:val="16"/>
          <w:szCs w:val="16"/>
        </w:rPr>
        <w:t>reformad</w:t>
      </w:r>
      <w:r>
        <w:rPr>
          <w:rFonts w:ascii="Muli" w:hAnsi="Muli"/>
          <w:sz w:val="16"/>
          <w:szCs w:val="16"/>
        </w:rPr>
        <w:t>o</w:t>
      </w:r>
      <w:r w:rsidRPr="00994AEB">
        <w:rPr>
          <w:rFonts w:ascii="Muli" w:hAnsi="Muli"/>
          <w:sz w:val="16"/>
          <w:szCs w:val="16"/>
        </w:rPr>
        <w:t xml:space="preserve"> P.O</w:t>
      </w:r>
      <w:r>
        <w:rPr>
          <w:rFonts w:ascii="Muli" w:hAnsi="Muli"/>
          <w:sz w:val="16"/>
          <w:szCs w:val="16"/>
        </w:rPr>
        <w:t>.</w:t>
      </w:r>
      <w:r w:rsidRPr="00994AEB">
        <w:rPr>
          <w:rFonts w:ascii="Muli" w:hAnsi="Muli"/>
          <w:sz w:val="16"/>
          <w:szCs w:val="16"/>
        </w:rPr>
        <w:t xml:space="preserve"> </w:t>
      </w:r>
      <w:r>
        <w:rPr>
          <w:rFonts w:ascii="Muli" w:hAnsi="Muli"/>
          <w:sz w:val="16"/>
          <w:szCs w:val="16"/>
        </w:rPr>
        <w:t>05-</w:t>
      </w:r>
      <w:r w:rsidRPr="00994AEB">
        <w:rPr>
          <w:rFonts w:ascii="Muli" w:hAnsi="Muli"/>
          <w:sz w:val="16"/>
          <w:szCs w:val="16"/>
        </w:rPr>
        <w:t>0</w:t>
      </w:r>
      <w:r>
        <w:rPr>
          <w:rFonts w:ascii="Muli" w:hAnsi="Muli"/>
          <w:sz w:val="16"/>
          <w:szCs w:val="16"/>
        </w:rPr>
        <w:t>4</w:t>
      </w:r>
      <w:r w:rsidRPr="00994AEB">
        <w:rPr>
          <w:rFonts w:ascii="Muli" w:hAnsi="Muli"/>
          <w:sz w:val="16"/>
          <w:szCs w:val="16"/>
        </w:rPr>
        <w:t>-202</w:t>
      </w:r>
      <w:r>
        <w:rPr>
          <w:rFonts w:ascii="Muli" w:hAnsi="Muli"/>
          <w:sz w:val="16"/>
          <w:szCs w:val="16"/>
        </w:rPr>
        <w:t>4</w:t>
      </w:r>
    </w:p>
    <w:p w14:paraId="24749457"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 </w:t>
      </w:r>
    </w:p>
    <w:p w14:paraId="276B9EAE" w14:textId="34841D42"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Segunda convocatoria</w:t>
      </w:r>
    </w:p>
    <w:p w14:paraId="66B34137" w14:textId="77777777" w:rsidR="0096667D"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BB4984">
        <w:rPr>
          <w:rFonts w:ascii="Muli" w:hAnsi="Muli"/>
          <w:b/>
          <w:bCs/>
          <w:color w:val="071320" w:themeColor="text2" w:themeShade="80"/>
          <w:sz w:val="24"/>
          <w:szCs w:val="24"/>
        </w:rPr>
        <w:t>Artículo 12</w:t>
      </w:r>
      <w:r w:rsidRPr="00BB4984">
        <w:rPr>
          <w:rFonts w:ascii="Muli" w:hAnsi="Muli"/>
          <w:color w:val="071320" w:themeColor="text2" w:themeShade="80"/>
          <w:sz w:val="24"/>
          <w:szCs w:val="24"/>
        </w:rPr>
        <w:t xml:space="preserve">. Si la sesión convocada no pudiera llevarse a cabo en la fecha señalada, el </w:t>
      </w:r>
      <w:proofErr w:type="gramStart"/>
      <w:r w:rsidRPr="00BB4984">
        <w:rPr>
          <w:rFonts w:ascii="Muli" w:hAnsi="Muli"/>
          <w:color w:val="071320" w:themeColor="text2" w:themeShade="80"/>
          <w:sz w:val="24"/>
          <w:szCs w:val="24"/>
        </w:rPr>
        <w:t>Secretario Técnico</w:t>
      </w:r>
      <w:proofErr w:type="gramEnd"/>
      <w:r w:rsidRPr="00BB4984">
        <w:rPr>
          <w:rFonts w:ascii="Muli" w:hAnsi="Muli"/>
          <w:color w:val="071320" w:themeColor="text2" w:themeShade="80"/>
          <w:sz w:val="24"/>
          <w:szCs w:val="24"/>
        </w:rPr>
        <w:t xml:space="preserve"> con el apoyo del Secretario de Actas dejará constancia del hecho y convocará por segunda ocasión, para que dentro de los cinco días hábiles siguientes se realice con los integrantes de la Comisión Ejecutiva que estén presentes.</w:t>
      </w:r>
    </w:p>
    <w:p w14:paraId="05D9CA2E" w14:textId="77777777" w:rsidR="0096667D"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0F2DE91B"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Pr>
          <w:rFonts w:ascii="Muli" w:hAnsi="Muli"/>
          <w:color w:val="071320" w:themeColor="text2" w:themeShade="80"/>
          <w:sz w:val="24"/>
          <w:szCs w:val="24"/>
        </w:rPr>
        <w:t>Las decisiones se adoptarán por mayoría simple de los presentes.</w:t>
      </w:r>
      <w:r w:rsidRPr="00967A8E">
        <w:rPr>
          <w:rFonts w:ascii="Muli" w:hAnsi="Muli"/>
          <w:color w:val="071320" w:themeColor="text2" w:themeShade="80"/>
          <w:sz w:val="24"/>
          <w:szCs w:val="24"/>
        </w:rPr>
        <w:t xml:space="preserve">  </w:t>
      </w:r>
    </w:p>
    <w:p w14:paraId="6F547298"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15BD1D7E" w14:textId="4802F52A"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Quórum</w:t>
      </w:r>
    </w:p>
    <w:p w14:paraId="13213063" w14:textId="03249453"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13.</w:t>
      </w:r>
      <w:r w:rsidRPr="00967A8E">
        <w:rPr>
          <w:rFonts w:ascii="Muli" w:hAnsi="Muli"/>
          <w:color w:val="071320" w:themeColor="text2" w:themeShade="80"/>
          <w:sz w:val="24"/>
          <w:szCs w:val="24"/>
        </w:rPr>
        <w:t xml:space="preserve"> Para poder sesionar válidamente, la Comisión Ejecutiva requerirá de la asistencia </w:t>
      </w:r>
      <w:r>
        <w:rPr>
          <w:rFonts w:ascii="Muli" w:hAnsi="Muli"/>
          <w:color w:val="071320" w:themeColor="text2" w:themeShade="80"/>
          <w:sz w:val="24"/>
          <w:szCs w:val="24"/>
        </w:rPr>
        <w:t xml:space="preserve">del </w:t>
      </w:r>
      <w:proofErr w:type="gramStart"/>
      <w:r>
        <w:rPr>
          <w:rFonts w:ascii="Muli" w:hAnsi="Muli"/>
          <w:color w:val="071320" w:themeColor="text2" w:themeShade="80"/>
          <w:sz w:val="24"/>
          <w:szCs w:val="24"/>
        </w:rPr>
        <w:t>Secretario Técnico</w:t>
      </w:r>
      <w:proofErr w:type="gramEnd"/>
      <w:r>
        <w:rPr>
          <w:rFonts w:ascii="Muli" w:hAnsi="Muli"/>
          <w:color w:val="071320" w:themeColor="text2" w:themeShade="80"/>
          <w:sz w:val="24"/>
          <w:szCs w:val="24"/>
        </w:rPr>
        <w:t xml:space="preserve"> y de</w:t>
      </w:r>
      <w:r w:rsidRPr="00967A8E">
        <w:rPr>
          <w:rFonts w:ascii="Muli" w:hAnsi="Muli"/>
          <w:color w:val="071320" w:themeColor="text2" w:themeShade="80"/>
          <w:sz w:val="24"/>
          <w:szCs w:val="24"/>
        </w:rPr>
        <w:t xml:space="preserve"> por lo menos </w:t>
      </w:r>
      <w:r>
        <w:rPr>
          <w:rFonts w:ascii="Muli" w:hAnsi="Muli"/>
          <w:color w:val="071320" w:themeColor="text2" w:themeShade="80"/>
          <w:sz w:val="24"/>
          <w:szCs w:val="24"/>
        </w:rPr>
        <w:t>dos</w:t>
      </w:r>
      <w:r w:rsidRPr="00967A8E">
        <w:rPr>
          <w:rFonts w:ascii="Muli" w:hAnsi="Muli"/>
          <w:color w:val="071320" w:themeColor="text2" w:themeShade="80"/>
          <w:sz w:val="24"/>
          <w:szCs w:val="24"/>
        </w:rPr>
        <w:t xml:space="preserve"> miembros del Comité de Participación Ciudadana que lo integran, con excepción del supuesto referido en artículo 12 de los presentes </w:t>
      </w:r>
      <w:r>
        <w:rPr>
          <w:rFonts w:ascii="Muli" w:hAnsi="Muli"/>
          <w:color w:val="071320" w:themeColor="text2" w:themeShade="80"/>
          <w:sz w:val="24"/>
          <w:szCs w:val="24"/>
        </w:rPr>
        <w:t>L</w:t>
      </w:r>
      <w:r w:rsidRPr="00967A8E">
        <w:rPr>
          <w:rFonts w:ascii="Muli" w:hAnsi="Muli"/>
          <w:color w:val="071320" w:themeColor="text2" w:themeShade="80"/>
          <w:sz w:val="24"/>
          <w:szCs w:val="24"/>
        </w:rPr>
        <w:t xml:space="preserve">ineamientos. </w:t>
      </w:r>
    </w:p>
    <w:p w14:paraId="52D9EA1B" w14:textId="60FFF7B8" w:rsidR="00B54D73" w:rsidRPr="00464C48" w:rsidRDefault="00B54D73" w:rsidP="00B54D73">
      <w:pPr>
        <w:pStyle w:val="Prrafodelista"/>
        <w:jc w:val="right"/>
        <w:rPr>
          <w:rFonts w:ascii="Muli" w:hAnsi="Muli"/>
          <w:sz w:val="16"/>
          <w:szCs w:val="16"/>
        </w:rPr>
      </w:pPr>
      <w:r>
        <w:rPr>
          <w:rFonts w:ascii="Muli" w:hAnsi="Muli"/>
          <w:sz w:val="16"/>
          <w:szCs w:val="16"/>
        </w:rPr>
        <w:t>Fe de erratas</w:t>
      </w:r>
      <w:r w:rsidRPr="00994AEB">
        <w:rPr>
          <w:rFonts w:ascii="Muli" w:hAnsi="Muli"/>
          <w:sz w:val="16"/>
          <w:szCs w:val="16"/>
        </w:rPr>
        <w:t xml:space="preserve"> P.O</w:t>
      </w:r>
      <w:r>
        <w:rPr>
          <w:rFonts w:ascii="Muli" w:hAnsi="Muli"/>
          <w:sz w:val="16"/>
          <w:szCs w:val="16"/>
        </w:rPr>
        <w:t>.</w:t>
      </w:r>
      <w:r w:rsidRPr="00994AEB">
        <w:rPr>
          <w:rFonts w:ascii="Muli" w:hAnsi="Muli"/>
          <w:sz w:val="16"/>
          <w:szCs w:val="16"/>
        </w:rPr>
        <w:t xml:space="preserve"> </w:t>
      </w:r>
      <w:r>
        <w:rPr>
          <w:rFonts w:ascii="Muli" w:hAnsi="Muli"/>
          <w:sz w:val="16"/>
          <w:szCs w:val="16"/>
        </w:rPr>
        <w:t>02-12</w:t>
      </w:r>
      <w:r w:rsidRPr="00994AEB">
        <w:rPr>
          <w:rFonts w:ascii="Muli" w:hAnsi="Muli"/>
          <w:sz w:val="16"/>
          <w:szCs w:val="16"/>
        </w:rPr>
        <w:t>-202</w:t>
      </w:r>
      <w:r>
        <w:rPr>
          <w:rFonts w:ascii="Muli" w:hAnsi="Muli"/>
          <w:sz w:val="16"/>
          <w:szCs w:val="16"/>
        </w:rPr>
        <w:t>1</w:t>
      </w:r>
    </w:p>
    <w:p w14:paraId="7BDC48A7"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4CDC2547"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La asistencia de sus miembros puede ser de manera personal o vía remota a través de instrumentos electrónicos, informáticos o cualquier otro medio producido por las nuevas tecnologías. </w:t>
      </w:r>
    </w:p>
    <w:p w14:paraId="348F0350" w14:textId="77777777" w:rsidR="0096667D"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6D7EEAD4"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Cuando en la sesión se cuente con asistencia remota deberá quedar grabada la imagen y voz en archivo electrónico del desarrollo de la sesión, a fin de acreditar la asistencia y la votación de sus miembros.</w:t>
      </w:r>
    </w:p>
    <w:p w14:paraId="5D32ECCD" w14:textId="77777777" w:rsidR="0096667D"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p>
    <w:p w14:paraId="05B360AC" w14:textId="63FAF510"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Invitación de Especialistas con derecho a voz</w:t>
      </w:r>
    </w:p>
    <w:p w14:paraId="4D90650D"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14.</w:t>
      </w:r>
      <w:r w:rsidRPr="00967A8E">
        <w:rPr>
          <w:rFonts w:ascii="Muli" w:hAnsi="Muli"/>
          <w:color w:val="071320" w:themeColor="text2" w:themeShade="80"/>
          <w:sz w:val="24"/>
          <w:szCs w:val="24"/>
        </w:rPr>
        <w:t xml:space="preserve"> La Comisión Ejecutiva podrá invitar a sus sesiones a especialistas en los temas a tratar, los cuales contarán con voz, pero sin voto, quienes serán citados por la Secretaría Técnica en los mismos términos establecidos para convocar a las y los integrantes de la Comisión Ejecutiva. </w:t>
      </w:r>
    </w:p>
    <w:p w14:paraId="378170E6" w14:textId="77777777"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p>
    <w:p w14:paraId="7BD504D6" w14:textId="73BAE548"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Votaciones</w:t>
      </w:r>
    </w:p>
    <w:p w14:paraId="36278B6A" w14:textId="2D5AE2D6"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15.</w:t>
      </w:r>
      <w:r w:rsidRPr="00967A8E">
        <w:rPr>
          <w:rFonts w:ascii="Muli" w:hAnsi="Muli"/>
          <w:color w:val="071320" w:themeColor="text2" w:themeShade="80"/>
          <w:sz w:val="24"/>
          <w:szCs w:val="24"/>
        </w:rPr>
        <w:t xml:space="preserve"> Los acuerdos y determinaciones se tomarán siempre por mayoría de votos; en caso de empate, la Secretaría Técnica tendrá el voto dirimente. </w:t>
      </w:r>
    </w:p>
    <w:p w14:paraId="246293E7"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74D0C820" w14:textId="77777777"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Contenido de la convocatoria</w:t>
      </w:r>
    </w:p>
    <w:p w14:paraId="089A7135"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16.</w:t>
      </w:r>
      <w:r w:rsidRPr="00967A8E">
        <w:rPr>
          <w:rFonts w:ascii="Muli" w:hAnsi="Muli"/>
          <w:color w:val="071320" w:themeColor="text2" w:themeShade="80"/>
          <w:sz w:val="24"/>
          <w:szCs w:val="24"/>
        </w:rPr>
        <w:t xml:space="preserve"> La convocatoria deberá contener como mínimo lo siguiente:</w:t>
      </w:r>
    </w:p>
    <w:p w14:paraId="27F5C237" w14:textId="77777777" w:rsidR="0096667D" w:rsidRPr="00967A8E" w:rsidRDefault="0096667D" w:rsidP="0096667D">
      <w:pPr>
        <w:widowControl w:val="0"/>
        <w:pBdr>
          <w:top w:val="nil"/>
          <w:left w:val="nil"/>
          <w:bottom w:val="nil"/>
          <w:right w:val="nil"/>
          <w:between w:val="nil"/>
        </w:pBdr>
        <w:spacing w:line="240" w:lineRule="auto"/>
        <w:ind w:left="426" w:right="49"/>
        <w:jc w:val="both"/>
        <w:rPr>
          <w:rFonts w:ascii="Muli" w:hAnsi="Muli"/>
          <w:color w:val="071320" w:themeColor="text2" w:themeShade="80"/>
          <w:sz w:val="24"/>
          <w:szCs w:val="24"/>
        </w:rPr>
      </w:pPr>
    </w:p>
    <w:p w14:paraId="1A288828" w14:textId="77777777" w:rsidR="0096667D" w:rsidRPr="00967A8E" w:rsidRDefault="0096667D" w:rsidP="0096667D">
      <w:pPr>
        <w:pStyle w:val="Prrafodelista"/>
        <w:widowControl w:val="0"/>
        <w:numPr>
          <w:ilvl w:val="0"/>
          <w:numId w:val="6"/>
        </w:numPr>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Fecha, hora y lugar en que la sesión deba celebrarse;</w:t>
      </w:r>
    </w:p>
    <w:p w14:paraId="1FFC27A5" w14:textId="77777777" w:rsidR="0096667D" w:rsidRPr="00967A8E" w:rsidRDefault="0096667D" w:rsidP="0096667D">
      <w:pPr>
        <w:pStyle w:val="Prrafodelista"/>
        <w:widowControl w:val="0"/>
        <w:numPr>
          <w:ilvl w:val="0"/>
          <w:numId w:val="6"/>
        </w:numPr>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La mención del carácter ordinario o extraordinario de la sesión;</w:t>
      </w:r>
    </w:p>
    <w:p w14:paraId="2789B8DD" w14:textId="77777777" w:rsidR="0096667D" w:rsidRPr="00967A8E" w:rsidRDefault="0096667D" w:rsidP="0096667D">
      <w:pPr>
        <w:pStyle w:val="Prrafodelista"/>
        <w:widowControl w:val="0"/>
        <w:numPr>
          <w:ilvl w:val="0"/>
          <w:numId w:val="6"/>
        </w:numPr>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El proyecto del orden del día propuesto;</w:t>
      </w:r>
    </w:p>
    <w:p w14:paraId="6985BA8B" w14:textId="77777777" w:rsidR="0096667D" w:rsidRPr="00967A8E" w:rsidRDefault="0096667D" w:rsidP="0096667D">
      <w:pPr>
        <w:pStyle w:val="Prrafodelista"/>
        <w:widowControl w:val="0"/>
        <w:numPr>
          <w:ilvl w:val="0"/>
          <w:numId w:val="6"/>
        </w:numPr>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La mención, en su caso, de los invitados a la sesión;</w:t>
      </w:r>
    </w:p>
    <w:p w14:paraId="4A52528B" w14:textId="77777777" w:rsidR="0096667D" w:rsidRPr="00967A8E" w:rsidRDefault="0096667D" w:rsidP="0096667D">
      <w:pPr>
        <w:pStyle w:val="Prrafodelista"/>
        <w:widowControl w:val="0"/>
        <w:numPr>
          <w:ilvl w:val="0"/>
          <w:numId w:val="6"/>
        </w:numPr>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lastRenderedPageBreak/>
        <w:t>La información y los documentos, de forma adjunta, necesarios para el análisis de los puntos a tratarse en la sesión.</w:t>
      </w:r>
    </w:p>
    <w:p w14:paraId="5335757D"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44E911D4"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Los documentos a que se refiere la fracción V se deberán distribuir en medios electrónicos, con independencia de que se puedan realizar por medios impresos y/o magnéticos, según lo disponga el </w:t>
      </w:r>
      <w:proofErr w:type="gramStart"/>
      <w:r w:rsidRPr="00967A8E">
        <w:rPr>
          <w:rFonts w:ascii="Muli" w:hAnsi="Muli"/>
          <w:color w:val="071320" w:themeColor="text2" w:themeShade="80"/>
          <w:sz w:val="24"/>
          <w:szCs w:val="24"/>
        </w:rPr>
        <w:t>Secretario Técnico</w:t>
      </w:r>
      <w:proofErr w:type="gramEnd"/>
      <w:r w:rsidRPr="00967A8E">
        <w:rPr>
          <w:rFonts w:ascii="Muli" w:hAnsi="Muli"/>
          <w:color w:val="071320" w:themeColor="text2" w:themeShade="80"/>
          <w:sz w:val="24"/>
          <w:szCs w:val="24"/>
        </w:rPr>
        <w:t>, privilegiando siempre evitar el uso del papel.</w:t>
      </w:r>
    </w:p>
    <w:p w14:paraId="68685545" w14:textId="77777777" w:rsidR="0096667D"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p>
    <w:p w14:paraId="059C3666" w14:textId="7FE465A7"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Contenido del orden del día</w:t>
      </w:r>
    </w:p>
    <w:p w14:paraId="54DFA3F8"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17.</w:t>
      </w:r>
      <w:r w:rsidRPr="00967A8E">
        <w:rPr>
          <w:rFonts w:ascii="Muli" w:hAnsi="Muli"/>
          <w:color w:val="071320" w:themeColor="text2" w:themeShade="80"/>
          <w:sz w:val="24"/>
          <w:szCs w:val="24"/>
        </w:rPr>
        <w:t xml:space="preserve"> El orden del día de las sesiones de la Comisión Ejecutiva, entre otros los siguientes puntos:</w:t>
      </w:r>
    </w:p>
    <w:p w14:paraId="22A254C9" w14:textId="77777777" w:rsidR="0096667D" w:rsidRPr="00967A8E" w:rsidRDefault="0096667D" w:rsidP="0096667D">
      <w:pPr>
        <w:widowControl w:val="0"/>
        <w:pBdr>
          <w:top w:val="nil"/>
          <w:left w:val="nil"/>
          <w:bottom w:val="nil"/>
          <w:right w:val="nil"/>
          <w:between w:val="nil"/>
        </w:pBdr>
        <w:spacing w:line="240" w:lineRule="auto"/>
        <w:ind w:left="426" w:right="49"/>
        <w:jc w:val="both"/>
        <w:rPr>
          <w:rFonts w:ascii="Muli" w:hAnsi="Muli"/>
          <w:color w:val="071320" w:themeColor="text2" w:themeShade="80"/>
          <w:sz w:val="24"/>
          <w:szCs w:val="24"/>
        </w:rPr>
      </w:pPr>
    </w:p>
    <w:p w14:paraId="489B67E1" w14:textId="77777777" w:rsidR="0096667D" w:rsidRPr="00967A8E" w:rsidRDefault="0096667D" w:rsidP="0096667D">
      <w:pPr>
        <w:pStyle w:val="Prrafodelista"/>
        <w:widowControl w:val="0"/>
        <w:numPr>
          <w:ilvl w:val="0"/>
          <w:numId w:val="7"/>
        </w:numPr>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Lista de asistencia y declaratoria del quórum legal;</w:t>
      </w:r>
    </w:p>
    <w:p w14:paraId="0CECF9CF" w14:textId="77777777" w:rsidR="0096667D" w:rsidRPr="00967A8E" w:rsidRDefault="0096667D" w:rsidP="0096667D">
      <w:pPr>
        <w:pStyle w:val="Prrafodelista"/>
        <w:widowControl w:val="0"/>
        <w:numPr>
          <w:ilvl w:val="0"/>
          <w:numId w:val="7"/>
        </w:numPr>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Aprobación del orden del día;</w:t>
      </w:r>
    </w:p>
    <w:p w14:paraId="7A383038" w14:textId="77777777" w:rsidR="0096667D" w:rsidRPr="00967A8E" w:rsidRDefault="0096667D" w:rsidP="0096667D">
      <w:pPr>
        <w:pStyle w:val="Prrafodelista"/>
        <w:widowControl w:val="0"/>
        <w:numPr>
          <w:ilvl w:val="0"/>
          <w:numId w:val="7"/>
        </w:numPr>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Lectura y, en su caso, aprobación del acta de la sesión anterior;</w:t>
      </w:r>
    </w:p>
    <w:p w14:paraId="589ED31F" w14:textId="77777777" w:rsidR="0096667D" w:rsidRPr="00967A8E" w:rsidRDefault="0096667D" w:rsidP="0096667D">
      <w:pPr>
        <w:pStyle w:val="Prrafodelista"/>
        <w:widowControl w:val="0"/>
        <w:numPr>
          <w:ilvl w:val="0"/>
          <w:numId w:val="7"/>
        </w:numPr>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Presentación de los asuntos comprendidos para su discusión;</w:t>
      </w:r>
    </w:p>
    <w:p w14:paraId="601632FD" w14:textId="77777777" w:rsidR="0096667D" w:rsidRPr="00967A8E" w:rsidRDefault="0096667D" w:rsidP="0096667D">
      <w:pPr>
        <w:pStyle w:val="Prrafodelista"/>
        <w:widowControl w:val="0"/>
        <w:numPr>
          <w:ilvl w:val="0"/>
          <w:numId w:val="7"/>
        </w:numPr>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Informe de acuerdos y recomendaciones adoptados en las sesiones, y su seguimiento;</w:t>
      </w:r>
    </w:p>
    <w:p w14:paraId="4EAEEEDF" w14:textId="77777777" w:rsidR="0096667D" w:rsidRPr="00967A8E" w:rsidRDefault="0096667D" w:rsidP="0096667D">
      <w:pPr>
        <w:pStyle w:val="Prrafodelista"/>
        <w:widowControl w:val="0"/>
        <w:numPr>
          <w:ilvl w:val="0"/>
          <w:numId w:val="7"/>
        </w:numPr>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Asuntos generales;</w:t>
      </w:r>
    </w:p>
    <w:p w14:paraId="280ECE7C" w14:textId="77777777" w:rsidR="0096667D" w:rsidRPr="00967A8E" w:rsidRDefault="0096667D" w:rsidP="0096667D">
      <w:pPr>
        <w:pStyle w:val="Prrafodelista"/>
        <w:widowControl w:val="0"/>
        <w:numPr>
          <w:ilvl w:val="0"/>
          <w:numId w:val="7"/>
        </w:numPr>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Clausura de la sesión.</w:t>
      </w:r>
    </w:p>
    <w:p w14:paraId="5B142CFC"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300E9365"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En el caso de las sesiones extraordinarias, no se incluirán los puntos comprendidos en los incisos V y VI.</w:t>
      </w:r>
    </w:p>
    <w:p w14:paraId="3A3946FC"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4264FB5A" w14:textId="77777777" w:rsidR="0096667D"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p>
    <w:p w14:paraId="370B8250" w14:textId="3D36F1BB"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Inclusión de los asuntos en el orden del día</w:t>
      </w:r>
    </w:p>
    <w:p w14:paraId="4F931000"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18.</w:t>
      </w:r>
      <w:r w:rsidRPr="00967A8E">
        <w:rPr>
          <w:rFonts w:ascii="Muli" w:hAnsi="Muli"/>
          <w:color w:val="071320" w:themeColor="text2" w:themeShade="80"/>
          <w:sz w:val="24"/>
          <w:szCs w:val="24"/>
        </w:rPr>
        <w:t xml:space="preserve"> Los integrantes de la Comisión Ejecutiva podrán solicitar fundada y motivadamente la inclusión de asuntos al orden del día, cuando menos cuatro días hábiles antes de la sesión ordinaria, acompañando en todos los casos la documentación respectiva, lo cual puede hacerse vía electrónica.</w:t>
      </w:r>
    </w:p>
    <w:p w14:paraId="57D9C124"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 </w:t>
      </w:r>
    </w:p>
    <w:p w14:paraId="57D3668E"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Asimismo, recibida la convocatoria a una sesión ordinaria, los integrantes de la Comisión Ejecutiva podrán proponer al </w:t>
      </w:r>
      <w:proofErr w:type="gramStart"/>
      <w:r w:rsidRPr="00967A8E">
        <w:rPr>
          <w:rFonts w:ascii="Muli" w:hAnsi="Muli"/>
          <w:color w:val="071320" w:themeColor="text2" w:themeShade="80"/>
          <w:sz w:val="24"/>
          <w:szCs w:val="24"/>
        </w:rPr>
        <w:t>Secretario Técnico</w:t>
      </w:r>
      <w:proofErr w:type="gramEnd"/>
      <w:r w:rsidRPr="00967A8E">
        <w:rPr>
          <w:rFonts w:ascii="Muli" w:hAnsi="Muli"/>
          <w:color w:val="071320" w:themeColor="text2" w:themeShade="80"/>
          <w:sz w:val="24"/>
          <w:szCs w:val="24"/>
        </w:rPr>
        <w:t xml:space="preserve">, la inclusión de asuntos en el proyecto de orden del día, siempre y cuando los asuntos no requieran votarse </w:t>
      </w:r>
      <w:r>
        <w:rPr>
          <w:rFonts w:ascii="Muli" w:hAnsi="Muli"/>
          <w:color w:val="071320" w:themeColor="text2" w:themeShade="80"/>
          <w:sz w:val="24"/>
          <w:szCs w:val="24"/>
        </w:rPr>
        <w:t>o</w:t>
      </w:r>
      <w:r w:rsidRPr="00967A8E">
        <w:rPr>
          <w:rFonts w:ascii="Muli" w:hAnsi="Muli"/>
          <w:color w:val="071320" w:themeColor="text2" w:themeShade="80"/>
          <w:sz w:val="24"/>
          <w:szCs w:val="24"/>
        </w:rPr>
        <w:t xml:space="preserve"> examen previo por parte de los integrantes. El </w:t>
      </w:r>
      <w:proofErr w:type="gramStart"/>
      <w:r w:rsidRPr="00967A8E">
        <w:rPr>
          <w:rFonts w:ascii="Muli" w:hAnsi="Muli"/>
          <w:color w:val="071320" w:themeColor="text2" w:themeShade="80"/>
          <w:sz w:val="24"/>
          <w:szCs w:val="24"/>
        </w:rPr>
        <w:t xml:space="preserve">Secretario </w:t>
      </w:r>
      <w:r w:rsidRPr="00967A8E">
        <w:rPr>
          <w:rFonts w:ascii="Muli" w:hAnsi="Muli"/>
          <w:color w:val="071320" w:themeColor="text2" w:themeShade="80"/>
          <w:sz w:val="24"/>
          <w:szCs w:val="24"/>
        </w:rPr>
        <w:lastRenderedPageBreak/>
        <w:t>Técnico</w:t>
      </w:r>
      <w:proofErr w:type="gramEnd"/>
      <w:r w:rsidRPr="00967A8E">
        <w:rPr>
          <w:rFonts w:ascii="Muli" w:hAnsi="Muli"/>
          <w:color w:val="071320" w:themeColor="text2" w:themeShade="80"/>
          <w:sz w:val="24"/>
          <w:szCs w:val="24"/>
        </w:rPr>
        <w:t xml:space="preserve"> estará obligado a incorporar dichos asuntos en el orden del día y hará del conocimiento de los demás integrantes, a la brevedad posible, un nuevo orden del día.</w:t>
      </w:r>
    </w:p>
    <w:p w14:paraId="641245AD"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2C07F3DC"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Ninguna solicitud que se reciba fuera del plazo señalado o sin el acompañamiento de los documentos pertinentes, podrá ser incorporada al orden del día de la sesión de que se trate, salvo que la Comisión Ejecutiva acuerde que son de urgente resolución.</w:t>
      </w:r>
    </w:p>
    <w:p w14:paraId="30FBBE47" w14:textId="77777777" w:rsidR="0096667D"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p>
    <w:p w14:paraId="44BF8821" w14:textId="6097DE45"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Posponer la discusión de asuntos agendados</w:t>
      </w:r>
    </w:p>
    <w:p w14:paraId="02D627C5"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19.</w:t>
      </w:r>
      <w:r w:rsidRPr="00967A8E">
        <w:rPr>
          <w:rFonts w:ascii="Muli" w:hAnsi="Muli"/>
          <w:color w:val="071320" w:themeColor="text2" w:themeShade="80"/>
          <w:sz w:val="24"/>
          <w:szCs w:val="24"/>
        </w:rPr>
        <w:t xml:space="preserve"> Cualquier integrante de la Comisión Ejecutiva podrá solicitar al </w:t>
      </w:r>
      <w:proofErr w:type="gramStart"/>
      <w:r w:rsidRPr="00967A8E">
        <w:rPr>
          <w:rFonts w:ascii="Muli" w:hAnsi="Muli"/>
          <w:color w:val="071320" w:themeColor="text2" w:themeShade="80"/>
          <w:sz w:val="24"/>
          <w:szCs w:val="24"/>
        </w:rPr>
        <w:t>Secretario Técnico</w:t>
      </w:r>
      <w:proofErr w:type="gramEnd"/>
      <w:r w:rsidRPr="00967A8E">
        <w:rPr>
          <w:rFonts w:ascii="Muli" w:hAnsi="Muli"/>
          <w:color w:val="071320" w:themeColor="text2" w:themeShade="80"/>
          <w:sz w:val="24"/>
          <w:szCs w:val="24"/>
        </w:rPr>
        <w:t xml:space="preserve"> previo a iniciar su análisis y discusión, que se posponga algún asunto agendado en el orden del día aprobado, siempre y cuando formule las consideraciones que funden y motiven su propuesta a fin de que la Comisión </w:t>
      </w:r>
      <w:r>
        <w:rPr>
          <w:rFonts w:ascii="Muli" w:hAnsi="Muli"/>
          <w:color w:val="071320" w:themeColor="text2" w:themeShade="80"/>
          <w:sz w:val="24"/>
          <w:szCs w:val="24"/>
        </w:rPr>
        <w:t>Ejecutiva</w:t>
      </w:r>
      <w:r w:rsidRPr="00967A8E">
        <w:rPr>
          <w:rFonts w:ascii="Muli" w:hAnsi="Muli"/>
          <w:color w:val="071320" w:themeColor="text2" w:themeShade="80"/>
          <w:sz w:val="24"/>
          <w:szCs w:val="24"/>
        </w:rPr>
        <w:t xml:space="preserve"> resuelva sobre la petición.</w:t>
      </w:r>
    </w:p>
    <w:p w14:paraId="6CC05282"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292A29EF" w14:textId="77777777" w:rsidR="0096667D" w:rsidRDefault="0096667D" w:rsidP="0096667D">
      <w:pPr>
        <w:widowControl w:val="0"/>
        <w:pBdr>
          <w:top w:val="nil"/>
          <w:left w:val="nil"/>
          <w:bottom w:val="nil"/>
          <w:right w:val="nil"/>
          <w:between w:val="nil"/>
        </w:pBdr>
        <w:spacing w:line="240" w:lineRule="auto"/>
        <w:ind w:right="49"/>
        <w:jc w:val="both"/>
        <w:rPr>
          <w:rFonts w:ascii="Muli" w:hAnsi="Muli"/>
          <w:b/>
          <w:bCs/>
          <w:i/>
          <w:iCs/>
          <w:color w:val="071320" w:themeColor="text2" w:themeShade="80"/>
          <w:sz w:val="24"/>
          <w:szCs w:val="24"/>
        </w:rPr>
      </w:pPr>
      <w:r w:rsidRPr="00967A8E">
        <w:rPr>
          <w:rFonts w:ascii="Muli" w:hAnsi="Muli"/>
          <w:color w:val="071320" w:themeColor="text2" w:themeShade="80"/>
          <w:sz w:val="24"/>
          <w:szCs w:val="24"/>
        </w:rPr>
        <w:t>Los asuntos contenidos en el orden del día aprobado, en los que se solicite posponer su discusión, y sea aprobada sin debate por la propia Comisión</w:t>
      </w:r>
      <w:r>
        <w:rPr>
          <w:rFonts w:ascii="Muli" w:hAnsi="Muli"/>
          <w:color w:val="071320" w:themeColor="text2" w:themeShade="80"/>
          <w:sz w:val="24"/>
          <w:szCs w:val="24"/>
        </w:rPr>
        <w:t xml:space="preserve"> Ejecutiva</w:t>
      </w:r>
      <w:r w:rsidRPr="00967A8E">
        <w:rPr>
          <w:rFonts w:ascii="Muli" w:hAnsi="Muli"/>
          <w:color w:val="071320" w:themeColor="text2" w:themeShade="80"/>
          <w:sz w:val="24"/>
          <w:szCs w:val="24"/>
        </w:rPr>
        <w:t>, deberán incluirse en el orden del día de la siguiente sesión, en los términos originalmente presentados.</w:t>
      </w:r>
    </w:p>
    <w:p w14:paraId="5197852C" w14:textId="77777777" w:rsidR="0096667D" w:rsidRDefault="0096667D" w:rsidP="0096667D">
      <w:pPr>
        <w:widowControl w:val="0"/>
        <w:pBdr>
          <w:top w:val="nil"/>
          <w:left w:val="nil"/>
          <w:bottom w:val="nil"/>
          <w:right w:val="nil"/>
          <w:between w:val="nil"/>
        </w:pBdr>
        <w:spacing w:line="240" w:lineRule="auto"/>
        <w:ind w:right="49"/>
        <w:rPr>
          <w:rFonts w:ascii="Muli" w:hAnsi="Muli"/>
          <w:b/>
          <w:bCs/>
          <w:i/>
          <w:iCs/>
          <w:color w:val="071320" w:themeColor="text2" w:themeShade="80"/>
          <w:sz w:val="24"/>
          <w:szCs w:val="24"/>
        </w:rPr>
      </w:pPr>
    </w:p>
    <w:p w14:paraId="3CDCD089" w14:textId="05816097"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Asuntos generales</w:t>
      </w:r>
    </w:p>
    <w:p w14:paraId="7E38F2A7"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20.</w:t>
      </w:r>
      <w:r w:rsidRPr="00967A8E">
        <w:rPr>
          <w:rFonts w:ascii="Muli" w:hAnsi="Muli"/>
          <w:color w:val="071320" w:themeColor="text2" w:themeShade="80"/>
          <w:sz w:val="24"/>
          <w:szCs w:val="24"/>
        </w:rPr>
        <w:t xml:space="preserve"> Únicamente en las sesiones ordinarias, los integrantes de la Comisión Ejecutiva podrán solicitar la inclusión en Asuntos Generales de puntos que no requieran examen previo de documentos.</w:t>
      </w:r>
    </w:p>
    <w:p w14:paraId="69C1FD88"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522836D4" w14:textId="12BB9D3C"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El </w:t>
      </w:r>
      <w:proofErr w:type="gramStart"/>
      <w:r w:rsidRPr="00967A8E">
        <w:rPr>
          <w:rFonts w:ascii="Muli" w:hAnsi="Muli"/>
          <w:color w:val="071320" w:themeColor="text2" w:themeShade="80"/>
          <w:sz w:val="24"/>
          <w:szCs w:val="24"/>
        </w:rPr>
        <w:t>Secretario Técnico</w:t>
      </w:r>
      <w:proofErr w:type="gramEnd"/>
      <w:r w:rsidRPr="00967A8E">
        <w:rPr>
          <w:rFonts w:ascii="Muli" w:hAnsi="Muli"/>
          <w:color w:val="071320" w:themeColor="text2" w:themeShade="80"/>
          <w:sz w:val="24"/>
          <w:szCs w:val="24"/>
        </w:rPr>
        <w:t xml:space="preserve"> consultará a los integrantes de la Comisión Ejecutiva, inmediatamente después de la aprobación del orden del día y al agotarse la discusión del punto previo al de Asuntos Generales, si desean incorporar algún tema. En ese segundo momento el </w:t>
      </w:r>
      <w:proofErr w:type="gramStart"/>
      <w:r w:rsidRPr="00967A8E">
        <w:rPr>
          <w:rFonts w:ascii="Muli" w:hAnsi="Muli"/>
          <w:color w:val="071320" w:themeColor="text2" w:themeShade="80"/>
          <w:sz w:val="24"/>
          <w:szCs w:val="24"/>
        </w:rPr>
        <w:t>Secretario Técnico</w:t>
      </w:r>
      <w:proofErr w:type="gramEnd"/>
      <w:r w:rsidRPr="00967A8E">
        <w:rPr>
          <w:rFonts w:ascii="Muli" w:hAnsi="Muli"/>
          <w:color w:val="071320" w:themeColor="text2" w:themeShade="80"/>
          <w:sz w:val="24"/>
          <w:szCs w:val="24"/>
        </w:rPr>
        <w:t xml:space="preserve"> solicitará se indique el tema correspondiente, a fin de que, una vez registrados, se proceda a su presentación y discusión.</w:t>
      </w:r>
    </w:p>
    <w:p w14:paraId="6BCC367C"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14531A3A" w14:textId="428BBA93"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Dispensa de la lectura</w:t>
      </w:r>
    </w:p>
    <w:p w14:paraId="5321DB31"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21.</w:t>
      </w:r>
      <w:r w:rsidRPr="00967A8E">
        <w:rPr>
          <w:rFonts w:ascii="Muli" w:hAnsi="Muli"/>
          <w:color w:val="071320" w:themeColor="text2" w:themeShade="80"/>
          <w:sz w:val="24"/>
          <w:szCs w:val="24"/>
        </w:rPr>
        <w:t xml:space="preserve"> Una vez aprobado el orden del día de las sesiones, el </w:t>
      </w:r>
      <w:proofErr w:type="gramStart"/>
      <w:r w:rsidRPr="00967A8E">
        <w:rPr>
          <w:rFonts w:ascii="Muli" w:hAnsi="Muli"/>
          <w:color w:val="071320" w:themeColor="text2" w:themeShade="80"/>
          <w:sz w:val="24"/>
          <w:szCs w:val="24"/>
        </w:rPr>
        <w:t xml:space="preserve">Secretario </w:t>
      </w:r>
      <w:r w:rsidRPr="00967A8E">
        <w:rPr>
          <w:rFonts w:ascii="Muli" w:hAnsi="Muli"/>
          <w:color w:val="071320" w:themeColor="text2" w:themeShade="80"/>
          <w:sz w:val="24"/>
          <w:szCs w:val="24"/>
        </w:rPr>
        <w:lastRenderedPageBreak/>
        <w:t>Técnico</w:t>
      </w:r>
      <w:proofErr w:type="gramEnd"/>
      <w:r w:rsidRPr="00967A8E">
        <w:rPr>
          <w:rFonts w:ascii="Muli" w:hAnsi="Muli"/>
          <w:color w:val="071320" w:themeColor="text2" w:themeShade="80"/>
          <w:sz w:val="24"/>
          <w:szCs w:val="24"/>
        </w:rPr>
        <w:t xml:space="preserve"> consultará al pleno si se dispensa la lectura de los documentos que hayan sido previamente circulados.</w:t>
      </w:r>
    </w:p>
    <w:p w14:paraId="54E2C283"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1A4D0205" w14:textId="781CA5E2"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Votos particulares o disidentes y votos concurrentes</w:t>
      </w:r>
    </w:p>
    <w:p w14:paraId="175338E9"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22.</w:t>
      </w:r>
      <w:r w:rsidRPr="00967A8E">
        <w:rPr>
          <w:rFonts w:ascii="Muli" w:hAnsi="Muli"/>
          <w:color w:val="071320" w:themeColor="text2" w:themeShade="80"/>
          <w:sz w:val="24"/>
          <w:szCs w:val="24"/>
        </w:rPr>
        <w:t xml:space="preserve"> Los integrantes de la Comisión Ejecutiva podrán emitir voto particular o disidente o voto concurrente, lo cual quedará asentado en el acta respectiva. Los votos particulares o disidentes y los votos concurrentes que formulen los integrantes de la Comisión deberán ser remitidos, debidamente signados por quien los emite, al </w:t>
      </w:r>
      <w:proofErr w:type="gramStart"/>
      <w:r w:rsidRPr="00967A8E">
        <w:rPr>
          <w:rFonts w:ascii="Muli" w:hAnsi="Muli"/>
          <w:color w:val="071320" w:themeColor="text2" w:themeShade="80"/>
          <w:sz w:val="24"/>
          <w:szCs w:val="24"/>
        </w:rPr>
        <w:t>Secretario Técnico</w:t>
      </w:r>
      <w:proofErr w:type="gramEnd"/>
      <w:r w:rsidRPr="00967A8E">
        <w:rPr>
          <w:rFonts w:ascii="Muli" w:hAnsi="Muli"/>
          <w:color w:val="071320" w:themeColor="text2" w:themeShade="80"/>
          <w:sz w:val="24"/>
          <w:szCs w:val="24"/>
        </w:rPr>
        <w:t xml:space="preserve"> dentro de los dos días hábiles posteriores a la celebración de la sesión donde se haya externado verbalmente a fin de que sean incorporados al acuerdo correspondiente.</w:t>
      </w:r>
    </w:p>
    <w:p w14:paraId="6EBAF3DF" w14:textId="77777777" w:rsidR="0096667D" w:rsidRPr="00967A8E" w:rsidRDefault="0096667D" w:rsidP="0096667D">
      <w:pPr>
        <w:widowControl w:val="0"/>
        <w:pBdr>
          <w:top w:val="nil"/>
          <w:left w:val="nil"/>
          <w:bottom w:val="nil"/>
          <w:right w:val="nil"/>
          <w:between w:val="nil"/>
        </w:pBdr>
        <w:spacing w:line="240" w:lineRule="auto"/>
        <w:ind w:right="49"/>
        <w:rPr>
          <w:rFonts w:ascii="Muli" w:hAnsi="Muli"/>
          <w:b/>
          <w:bCs/>
          <w:color w:val="071320" w:themeColor="text2" w:themeShade="80"/>
          <w:sz w:val="24"/>
          <w:szCs w:val="24"/>
        </w:rPr>
      </w:pPr>
    </w:p>
    <w:p w14:paraId="7CB7DC1F"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p>
    <w:p w14:paraId="348479F0"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967A8E">
        <w:rPr>
          <w:rFonts w:ascii="Muli" w:hAnsi="Muli"/>
          <w:b/>
          <w:bCs/>
          <w:color w:val="071320" w:themeColor="text2" w:themeShade="80"/>
          <w:sz w:val="24"/>
          <w:szCs w:val="24"/>
        </w:rPr>
        <w:t>CAPÍTULO TERCERO</w:t>
      </w:r>
    </w:p>
    <w:p w14:paraId="5946BC96" w14:textId="77777777" w:rsidR="0096667D"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967A8E">
        <w:rPr>
          <w:rFonts w:ascii="Muli" w:hAnsi="Muli"/>
          <w:b/>
          <w:bCs/>
          <w:color w:val="071320" w:themeColor="text2" w:themeShade="80"/>
          <w:sz w:val="24"/>
          <w:szCs w:val="24"/>
        </w:rPr>
        <w:t>Del orden de las sesiones</w:t>
      </w:r>
    </w:p>
    <w:p w14:paraId="00812828" w14:textId="77777777" w:rsidR="00A01472" w:rsidRPr="00967A8E" w:rsidRDefault="00A01472" w:rsidP="0096667D">
      <w:pPr>
        <w:widowControl w:val="0"/>
        <w:pBdr>
          <w:top w:val="nil"/>
          <w:left w:val="nil"/>
          <w:bottom w:val="nil"/>
          <w:right w:val="nil"/>
          <w:between w:val="nil"/>
        </w:pBdr>
        <w:spacing w:line="240" w:lineRule="auto"/>
        <w:ind w:right="49"/>
        <w:jc w:val="center"/>
        <w:rPr>
          <w:rFonts w:ascii="Muli" w:hAnsi="Muli"/>
          <w:color w:val="071320" w:themeColor="text2" w:themeShade="80"/>
          <w:sz w:val="24"/>
          <w:szCs w:val="24"/>
        </w:rPr>
      </w:pPr>
    </w:p>
    <w:p w14:paraId="09BD9C83" w14:textId="77777777"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 xml:space="preserve">Orden de las sesiones </w:t>
      </w:r>
    </w:p>
    <w:p w14:paraId="4A2A1525"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23.</w:t>
      </w:r>
      <w:r w:rsidRPr="00967A8E">
        <w:rPr>
          <w:rFonts w:ascii="Muli" w:hAnsi="Muli"/>
          <w:color w:val="071320" w:themeColor="text2" w:themeShade="80"/>
          <w:sz w:val="24"/>
          <w:szCs w:val="24"/>
        </w:rPr>
        <w:t xml:space="preserve"> En el curso de las sesiones se guardará el orden debido, evitando realizar alusiones personales que pudiesen generar controversias o discusiones ajenas a los asuntos agendados en el orden del día que en su caso se discutan. En dicho supuesto, el </w:t>
      </w:r>
      <w:proofErr w:type="gramStart"/>
      <w:r w:rsidRPr="00967A8E">
        <w:rPr>
          <w:rFonts w:ascii="Muli" w:hAnsi="Muli"/>
          <w:color w:val="071320" w:themeColor="text2" w:themeShade="80"/>
          <w:sz w:val="24"/>
          <w:szCs w:val="24"/>
        </w:rPr>
        <w:t>Secretario Técnico</w:t>
      </w:r>
      <w:proofErr w:type="gramEnd"/>
      <w:r w:rsidRPr="00967A8E">
        <w:rPr>
          <w:rFonts w:ascii="Muli" w:hAnsi="Muli"/>
          <w:color w:val="071320" w:themeColor="text2" w:themeShade="80"/>
          <w:sz w:val="24"/>
          <w:szCs w:val="24"/>
        </w:rPr>
        <w:t xml:space="preserve"> podrá interrumpir las manifestaciones de quien cometa las referidas conductas, con el objeto de conminarlo a que se conduzca en los términos previstos en los presentes </w:t>
      </w:r>
      <w:r>
        <w:rPr>
          <w:rFonts w:ascii="Muli" w:hAnsi="Muli"/>
          <w:color w:val="071320" w:themeColor="text2" w:themeShade="80"/>
          <w:sz w:val="24"/>
          <w:szCs w:val="24"/>
        </w:rPr>
        <w:t>L</w:t>
      </w:r>
      <w:r w:rsidRPr="00967A8E">
        <w:rPr>
          <w:rFonts w:ascii="Muli" w:hAnsi="Muli"/>
          <w:color w:val="071320" w:themeColor="text2" w:themeShade="80"/>
          <w:sz w:val="24"/>
          <w:szCs w:val="24"/>
        </w:rPr>
        <w:t>ineamientos.</w:t>
      </w:r>
    </w:p>
    <w:p w14:paraId="25FECAEC"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3ABB7F46"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Los integrantes de la Comisión</w:t>
      </w:r>
      <w:r>
        <w:rPr>
          <w:rFonts w:ascii="Muli" w:hAnsi="Muli"/>
          <w:color w:val="071320" w:themeColor="text2" w:themeShade="80"/>
          <w:sz w:val="24"/>
          <w:szCs w:val="24"/>
        </w:rPr>
        <w:t xml:space="preserve"> Ejecutiva </w:t>
      </w:r>
      <w:r w:rsidRPr="00967A8E">
        <w:rPr>
          <w:rFonts w:ascii="Muli" w:hAnsi="Muli"/>
          <w:color w:val="071320" w:themeColor="text2" w:themeShade="80"/>
          <w:sz w:val="24"/>
          <w:szCs w:val="24"/>
        </w:rPr>
        <w:t xml:space="preserve">que estén en uso de la palabra sólo podrán ser interrumpidos cuando se trate de alguna moción de orden por parte del Secretario Técnico o cuando se requiera formular una pregunta, pero sólo será permitida la interrupción con la anuencia </w:t>
      </w:r>
      <w:proofErr w:type="gramStart"/>
      <w:r w:rsidRPr="00967A8E">
        <w:rPr>
          <w:rFonts w:ascii="Muli" w:hAnsi="Muli"/>
          <w:color w:val="071320" w:themeColor="text2" w:themeShade="80"/>
          <w:sz w:val="24"/>
          <w:szCs w:val="24"/>
        </w:rPr>
        <w:t>del  Secretario</w:t>
      </w:r>
      <w:proofErr w:type="gramEnd"/>
      <w:r w:rsidRPr="00967A8E">
        <w:rPr>
          <w:rFonts w:ascii="Muli" w:hAnsi="Muli"/>
          <w:color w:val="071320" w:themeColor="text2" w:themeShade="80"/>
          <w:sz w:val="24"/>
          <w:szCs w:val="24"/>
        </w:rPr>
        <w:t xml:space="preserve"> Técnico.</w:t>
      </w:r>
    </w:p>
    <w:p w14:paraId="460E7B78"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34A378AC"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El público, también deberá de guardar el debido orden en el recinto donde se realicen las sesiones, permanecer en silencio y abstenerse de cualquier manifestación.</w:t>
      </w:r>
    </w:p>
    <w:p w14:paraId="7E591C4C"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3B9F8A31" w14:textId="77777777"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Moción de orden</w:t>
      </w:r>
    </w:p>
    <w:p w14:paraId="728559EE"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24.</w:t>
      </w:r>
      <w:r w:rsidRPr="00967A8E">
        <w:rPr>
          <w:rFonts w:ascii="Muli" w:hAnsi="Muli"/>
          <w:color w:val="071320" w:themeColor="text2" w:themeShade="80"/>
          <w:sz w:val="24"/>
          <w:szCs w:val="24"/>
        </w:rPr>
        <w:t xml:space="preserve"> Habrá lugar a moción de orden </w:t>
      </w:r>
      <w:r>
        <w:rPr>
          <w:rFonts w:ascii="Muli" w:hAnsi="Muli"/>
          <w:color w:val="071320" w:themeColor="text2" w:themeShade="80"/>
          <w:sz w:val="24"/>
          <w:szCs w:val="24"/>
        </w:rPr>
        <w:t>por parte</w:t>
      </w:r>
      <w:r w:rsidRPr="00967A8E">
        <w:rPr>
          <w:rFonts w:ascii="Muli" w:hAnsi="Muli"/>
          <w:color w:val="071320" w:themeColor="text2" w:themeShade="80"/>
          <w:sz w:val="24"/>
          <w:szCs w:val="24"/>
        </w:rPr>
        <w:t xml:space="preserve"> </w:t>
      </w:r>
      <w:r>
        <w:rPr>
          <w:rFonts w:ascii="Muli" w:hAnsi="Muli"/>
          <w:color w:val="071320" w:themeColor="text2" w:themeShade="80"/>
          <w:sz w:val="24"/>
          <w:szCs w:val="24"/>
        </w:rPr>
        <w:t>d</w:t>
      </w:r>
      <w:r w:rsidRPr="00967A8E">
        <w:rPr>
          <w:rFonts w:ascii="Muli" w:hAnsi="Muli"/>
          <w:color w:val="071320" w:themeColor="text2" w:themeShade="80"/>
          <w:sz w:val="24"/>
          <w:szCs w:val="24"/>
        </w:rPr>
        <w:t xml:space="preserve">el </w:t>
      </w:r>
      <w:proofErr w:type="gramStart"/>
      <w:r w:rsidRPr="00967A8E">
        <w:rPr>
          <w:rFonts w:ascii="Muli" w:hAnsi="Muli"/>
          <w:color w:val="071320" w:themeColor="text2" w:themeShade="80"/>
          <w:sz w:val="24"/>
          <w:szCs w:val="24"/>
        </w:rPr>
        <w:t>Secretario Técnico</w:t>
      </w:r>
      <w:proofErr w:type="gramEnd"/>
      <w:r w:rsidRPr="00967A8E">
        <w:rPr>
          <w:rFonts w:ascii="Muli" w:hAnsi="Muli"/>
          <w:color w:val="071320" w:themeColor="text2" w:themeShade="80"/>
          <w:sz w:val="24"/>
          <w:szCs w:val="24"/>
        </w:rPr>
        <w:t>:</w:t>
      </w:r>
    </w:p>
    <w:p w14:paraId="00D80164" w14:textId="77777777" w:rsidR="0096667D" w:rsidRPr="00967A8E" w:rsidRDefault="0096667D" w:rsidP="0096667D">
      <w:pPr>
        <w:widowControl w:val="0"/>
        <w:pBdr>
          <w:top w:val="nil"/>
          <w:left w:val="nil"/>
          <w:bottom w:val="nil"/>
          <w:right w:val="nil"/>
          <w:between w:val="nil"/>
        </w:pBdr>
        <w:spacing w:line="240" w:lineRule="auto"/>
        <w:ind w:left="567" w:right="49"/>
        <w:jc w:val="both"/>
        <w:rPr>
          <w:rFonts w:ascii="Muli" w:hAnsi="Muli"/>
          <w:color w:val="071320" w:themeColor="text2" w:themeShade="80"/>
          <w:sz w:val="24"/>
          <w:szCs w:val="24"/>
        </w:rPr>
      </w:pPr>
    </w:p>
    <w:p w14:paraId="79BA0B9A" w14:textId="77777777" w:rsidR="0096667D" w:rsidRPr="00967A8E" w:rsidRDefault="0096667D" w:rsidP="0096667D">
      <w:pPr>
        <w:pStyle w:val="Prrafodelista"/>
        <w:widowControl w:val="0"/>
        <w:numPr>
          <w:ilvl w:val="0"/>
          <w:numId w:val="9"/>
        </w:numPr>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Cuando la intervención realizada se limite a la lectura de un documento que haya sido distribuido para estudio previo, a menos que sea imprescindible hacer una cita breve del documento;</w:t>
      </w:r>
    </w:p>
    <w:p w14:paraId="715C0E93" w14:textId="77777777" w:rsidR="0096667D" w:rsidRPr="00967A8E" w:rsidRDefault="0096667D" w:rsidP="0096667D">
      <w:pPr>
        <w:pStyle w:val="Prrafodelista"/>
        <w:widowControl w:val="0"/>
        <w:pBdr>
          <w:top w:val="nil"/>
          <w:left w:val="nil"/>
          <w:bottom w:val="nil"/>
          <w:right w:val="nil"/>
          <w:between w:val="nil"/>
        </w:pBdr>
        <w:spacing w:line="240" w:lineRule="auto"/>
        <w:ind w:left="1287" w:right="49"/>
        <w:jc w:val="both"/>
        <w:rPr>
          <w:rFonts w:ascii="Muli" w:hAnsi="Muli"/>
          <w:color w:val="071320" w:themeColor="text2" w:themeShade="80"/>
          <w:sz w:val="24"/>
          <w:szCs w:val="24"/>
        </w:rPr>
      </w:pPr>
    </w:p>
    <w:p w14:paraId="73A81DE7" w14:textId="77777777" w:rsidR="0096667D" w:rsidRPr="00967A8E" w:rsidRDefault="0096667D" w:rsidP="0096667D">
      <w:pPr>
        <w:pStyle w:val="Prrafodelista"/>
        <w:widowControl w:val="0"/>
        <w:numPr>
          <w:ilvl w:val="0"/>
          <w:numId w:val="9"/>
        </w:numPr>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Cuando se infrinjan disposiciones de la Ley y</w:t>
      </w:r>
      <w:r>
        <w:rPr>
          <w:rFonts w:ascii="Muli" w:hAnsi="Muli"/>
          <w:color w:val="071320" w:themeColor="text2" w:themeShade="80"/>
          <w:sz w:val="24"/>
          <w:szCs w:val="24"/>
        </w:rPr>
        <w:t>/o</w:t>
      </w:r>
      <w:r w:rsidRPr="00967A8E">
        <w:rPr>
          <w:rFonts w:ascii="Muli" w:hAnsi="Muli"/>
          <w:color w:val="071320" w:themeColor="text2" w:themeShade="80"/>
          <w:sz w:val="24"/>
          <w:szCs w:val="24"/>
        </w:rPr>
        <w:t xml:space="preserve"> </w:t>
      </w:r>
      <w:r>
        <w:rPr>
          <w:rFonts w:ascii="Muli" w:hAnsi="Muli"/>
          <w:color w:val="071320" w:themeColor="text2" w:themeShade="80"/>
          <w:sz w:val="24"/>
          <w:szCs w:val="24"/>
        </w:rPr>
        <w:t xml:space="preserve">de </w:t>
      </w:r>
      <w:r w:rsidRPr="00967A8E">
        <w:rPr>
          <w:rFonts w:ascii="Muli" w:hAnsi="Muli"/>
          <w:color w:val="071320" w:themeColor="text2" w:themeShade="80"/>
          <w:sz w:val="24"/>
          <w:szCs w:val="24"/>
        </w:rPr>
        <w:t>estos Lineamientos, en cuyo caso se citarán los preceptos violados;</w:t>
      </w:r>
    </w:p>
    <w:p w14:paraId="1390148B" w14:textId="77777777" w:rsidR="0096667D" w:rsidRPr="00967A8E" w:rsidRDefault="0096667D" w:rsidP="0096667D">
      <w:pPr>
        <w:pStyle w:val="Prrafodelista"/>
        <w:rPr>
          <w:rFonts w:ascii="Muli" w:hAnsi="Muli"/>
          <w:color w:val="071320" w:themeColor="text2" w:themeShade="80"/>
          <w:sz w:val="24"/>
          <w:szCs w:val="24"/>
        </w:rPr>
      </w:pPr>
    </w:p>
    <w:p w14:paraId="1970C215" w14:textId="77777777" w:rsidR="0096667D" w:rsidRPr="00967A8E" w:rsidRDefault="0096667D" w:rsidP="0096667D">
      <w:pPr>
        <w:pStyle w:val="Prrafodelista"/>
        <w:widowControl w:val="0"/>
        <w:numPr>
          <w:ilvl w:val="0"/>
          <w:numId w:val="9"/>
        </w:numPr>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Cuando la intervención se aparte del asunto a discusión; y</w:t>
      </w:r>
    </w:p>
    <w:p w14:paraId="15D27234" w14:textId="77777777" w:rsidR="0096667D" w:rsidRPr="00967A8E" w:rsidRDefault="0096667D" w:rsidP="0096667D">
      <w:pPr>
        <w:pStyle w:val="Prrafodelista"/>
        <w:rPr>
          <w:rFonts w:ascii="Muli" w:hAnsi="Muli"/>
          <w:color w:val="071320" w:themeColor="text2" w:themeShade="80"/>
          <w:sz w:val="24"/>
          <w:szCs w:val="24"/>
        </w:rPr>
      </w:pPr>
    </w:p>
    <w:p w14:paraId="4573EECF" w14:textId="77777777" w:rsidR="0096667D" w:rsidRPr="00967A8E" w:rsidRDefault="0096667D" w:rsidP="0096667D">
      <w:pPr>
        <w:pStyle w:val="Prrafodelista"/>
        <w:widowControl w:val="0"/>
        <w:numPr>
          <w:ilvl w:val="0"/>
          <w:numId w:val="9"/>
        </w:numPr>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Cuando se altere el orden.</w:t>
      </w:r>
    </w:p>
    <w:p w14:paraId="0B9D64B4"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302CF747" w14:textId="66AA9E5F"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Medidas para preservar el orden</w:t>
      </w:r>
    </w:p>
    <w:p w14:paraId="481726E0" w14:textId="75EE2420"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25.</w:t>
      </w:r>
      <w:r w:rsidRPr="00967A8E">
        <w:rPr>
          <w:rFonts w:ascii="Muli" w:hAnsi="Muli"/>
          <w:color w:val="071320" w:themeColor="text2" w:themeShade="80"/>
          <w:sz w:val="24"/>
          <w:szCs w:val="24"/>
        </w:rPr>
        <w:t xml:space="preserve"> Con el fin de que prevalezca el orden en las sesiones, el </w:t>
      </w:r>
      <w:proofErr w:type="gramStart"/>
      <w:r w:rsidRPr="00967A8E">
        <w:rPr>
          <w:rFonts w:ascii="Muli" w:hAnsi="Muli"/>
          <w:color w:val="071320" w:themeColor="text2" w:themeShade="80"/>
          <w:sz w:val="24"/>
          <w:szCs w:val="24"/>
        </w:rPr>
        <w:t>Secretario Técnico</w:t>
      </w:r>
      <w:proofErr w:type="gramEnd"/>
      <w:r w:rsidRPr="00967A8E">
        <w:rPr>
          <w:rFonts w:ascii="Muli" w:hAnsi="Muli"/>
          <w:color w:val="071320" w:themeColor="text2" w:themeShade="80"/>
          <w:sz w:val="24"/>
          <w:szCs w:val="24"/>
        </w:rPr>
        <w:t xml:space="preserve"> deberá tomar las siguientes medidas:</w:t>
      </w:r>
    </w:p>
    <w:p w14:paraId="456B5681" w14:textId="77777777" w:rsidR="0096667D" w:rsidRPr="00967A8E" w:rsidRDefault="0096667D" w:rsidP="0096667D">
      <w:pPr>
        <w:widowControl w:val="0"/>
        <w:pBdr>
          <w:top w:val="nil"/>
          <w:left w:val="nil"/>
          <w:bottom w:val="nil"/>
          <w:right w:val="nil"/>
          <w:between w:val="nil"/>
        </w:pBdr>
        <w:spacing w:line="240" w:lineRule="auto"/>
        <w:ind w:left="567" w:right="49"/>
        <w:jc w:val="both"/>
        <w:rPr>
          <w:rFonts w:ascii="Muli" w:hAnsi="Muli"/>
          <w:color w:val="071320" w:themeColor="text2" w:themeShade="80"/>
          <w:sz w:val="24"/>
          <w:szCs w:val="24"/>
        </w:rPr>
      </w:pPr>
    </w:p>
    <w:p w14:paraId="41E26A28" w14:textId="77777777" w:rsidR="0096667D" w:rsidRPr="00967A8E" w:rsidRDefault="0096667D" w:rsidP="0096667D">
      <w:pPr>
        <w:pStyle w:val="Prrafodelista"/>
        <w:widowControl w:val="0"/>
        <w:numPr>
          <w:ilvl w:val="0"/>
          <w:numId w:val="10"/>
        </w:numPr>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Solicitar a los miembros de la Comisión Ejecutiva y/o a los asistentes que guarden el orden a efecto de no entorpecer la sesión;</w:t>
      </w:r>
    </w:p>
    <w:p w14:paraId="260F4B76"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33CEB9EC" w14:textId="6FCB439A" w:rsidR="0096667D" w:rsidRPr="00967A8E" w:rsidRDefault="0096667D" w:rsidP="0096667D">
      <w:pPr>
        <w:pStyle w:val="Prrafodelista"/>
        <w:widowControl w:val="0"/>
        <w:numPr>
          <w:ilvl w:val="0"/>
          <w:numId w:val="10"/>
        </w:numPr>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En caso de que no se acate la medida anterior, se conminará al desalojo de la sala de sesiones, de la persona </w:t>
      </w:r>
      <w:r>
        <w:rPr>
          <w:rFonts w:ascii="Muli" w:hAnsi="Muli"/>
          <w:color w:val="071320" w:themeColor="text2" w:themeShade="80"/>
          <w:sz w:val="24"/>
          <w:szCs w:val="24"/>
        </w:rPr>
        <w:t xml:space="preserve">o personas </w:t>
      </w:r>
      <w:r w:rsidRPr="00967A8E">
        <w:rPr>
          <w:rFonts w:ascii="Muli" w:hAnsi="Muli"/>
          <w:color w:val="071320" w:themeColor="text2" w:themeShade="80"/>
          <w:sz w:val="24"/>
          <w:szCs w:val="24"/>
        </w:rPr>
        <w:t>que e</w:t>
      </w:r>
      <w:r>
        <w:rPr>
          <w:rFonts w:ascii="Muli" w:hAnsi="Muli"/>
          <w:color w:val="071320" w:themeColor="text2" w:themeShade="80"/>
          <w:sz w:val="24"/>
          <w:szCs w:val="24"/>
        </w:rPr>
        <w:t>stén</w:t>
      </w:r>
      <w:r w:rsidRPr="00967A8E">
        <w:rPr>
          <w:rFonts w:ascii="Muli" w:hAnsi="Muli"/>
          <w:color w:val="071320" w:themeColor="text2" w:themeShade="80"/>
          <w:sz w:val="24"/>
          <w:szCs w:val="24"/>
        </w:rPr>
        <w:t xml:space="preserve"> alterando el orden; y</w:t>
      </w:r>
    </w:p>
    <w:p w14:paraId="1CBF5439"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730EDF1A" w14:textId="77777777" w:rsidR="0096667D" w:rsidRPr="00967A8E" w:rsidRDefault="0096667D" w:rsidP="0096667D">
      <w:pPr>
        <w:pStyle w:val="Prrafodelista"/>
        <w:widowControl w:val="0"/>
        <w:numPr>
          <w:ilvl w:val="0"/>
          <w:numId w:val="10"/>
        </w:numPr>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Cuando las medidas señaladas previamente se hayan agotado y continué el estado de alteración del orden, de modo que ya no sea posible continuar con el desarrollo la sesión, se levantará la misma y convocará a una nueva, dejando asentado para su constancia todo lo ocurrido.</w:t>
      </w:r>
    </w:p>
    <w:p w14:paraId="1C91E4D4" w14:textId="77777777" w:rsidR="0096667D" w:rsidRPr="00967A8E" w:rsidRDefault="0096667D" w:rsidP="0096667D">
      <w:pPr>
        <w:widowControl w:val="0"/>
        <w:pBdr>
          <w:top w:val="nil"/>
          <w:left w:val="nil"/>
          <w:bottom w:val="nil"/>
          <w:right w:val="nil"/>
          <w:between w:val="nil"/>
        </w:pBdr>
        <w:spacing w:line="240" w:lineRule="auto"/>
        <w:ind w:left="567" w:right="49"/>
        <w:jc w:val="both"/>
        <w:rPr>
          <w:rFonts w:ascii="Muli" w:hAnsi="Muli"/>
          <w:color w:val="071320" w:themeColor="text2" w:themeShade="80"/>
          <w:sz w:val="24"/>
          <w:szCs w:val="24"/>
        </w:rPr>
      </w:pPr>
    </w:p>
    <w:p w14:paraId="24046093"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p>
    <w:p w14:paraId="43667C80"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967A8E">
        <w:rPr>
          <w:rFonts w:ascii="Muli" w:hAnsi="Muli"/>
          <w:b/>
          <w:bCs/>
          <w:color w:val="071320" w:themeColor="text2" w:themeShade="80"/>
          <w:sz w:val="24"/>
          <w:szCs w:val="24"/>
        </w:rPr>
        <w:t>TÍTULO SEGUNDO</w:t>
      </w:r>
    </w:p>
    <w:p w14:paraId="4DC32067"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967A8E">
        <w:rPr>
          <w:rFonts w:ascii="Muli" w:hAnsi="Muli"/>
          <w:b/>
          <w:bCs/>
          <w:color w:val="071320" w:themeColor="text2" w:themeShade="80"/>
          <w:sz w:val="24"/>
          <w:szCs w:val="24"/>
        </w:rPr>
        <w:t>Atribuciones de los integrantes de la Comisión Ejecutiva</w:t>
      </w:r>
    </w:p>
    <w:p w14:paraId="51BEEA75"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24355895"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967A8E">
        <w:rPr>
          <w:rFonts w:ascii="Muli" w:hAnsi="Muli"/>
          <w:b/>
          <w:bCs/>
          <w:color w:val="071320" w:themeColor="text2" w:themeShade="80"/>
          <w:sz w:val="24"/>
          <w:szCs w:val="24"/>
        </w:rPr>
        <w:t>CAPÍTULO PRIMERO</w:t>
      </w:r>
    </w:p>
    <w:p w14:paraId="2D9409F2"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967A8E">
        <w:rPr>
          <w:rFonts w:ascii="Muli" w:hAnsi="Muli"/>
          <w:b/>
          <w:bCs/>
          <w:color w:val="071320" w:themeColor="text2" w:themeShade="80"/>
          <w:sz w:val="24"/>
          <w:szCs w:val="24"/>
        </w:rPr>
        <w:t xml:space="preserve">Del </w:t>
      </w:r>
      <w:proofErr w:type="gramStart"/>
      <w:r w:rsidRPr="00967A8E">
        <w:rPr>
          <w:rFonts w:ascii="Muli" w:hAnsi="Muli"/>
          <w:b/>
          <w:bCs/>
          <w:color w:val="071320" w:themeColor="text2" w:themeShade="80"/>
          <w:sz w:val="24"/>
          <w:szCs w:val="24"/>
        </w:rPr>
        <w:t>Secretario Técnico</w:t>
      </w:r>
      <w:proofErr w:type="gramEnd"/>
      <w:r w:rsidRPr="00967A8E">
        <w:rPr>
          <w:rFonts w:ascii="Muli" w:hAnsi="Muli"/>
          <w:b/>
          <w:bCs/>
          <w:color w:val="071320" w:themeColor="text2" w:themeShade="80"/>
          <w:sz w:val="24"/>
          <w:szCs w:val="24"/>
        </w:rPr>
        <w:t xml:space="preserve"> </w:t>
      </w:r>
    </w:p>
    <w:p w14:paraId="234E5D23"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1057C17D" w14:textId="77777777"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 xml:space="preserve">Atribuciones del </w:t>
      </w:r>
      <w:proofErr w:type="gramStart"/>
      <w:r w:rsidRPr="00967A8E">
        <w:rPr>
          <w:rFonts w:ascii="Muli" w:hAnsi="Muli"/>
          <w:b/>
          <w:bCs/>
          <w:i/>
          <w:iCs/>
          <w:color w:val="071320" w:themeColor="text2" w:themeShade="80"/>
          <w:sz w:val="24"/>
          <w:szCs w:val="24"/>
        </w:rPr>
        <w:t>Secretario Técnico</w:t>
      </w:r>
      <w:proofErr w:type="gramEnd"/>
    </w:p>
    <w:p w14:paraId="11A68D9D"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26</w:t>
      </w:r>
      <w:r w:rsidRPr="00967A8E">
        <w:rPr>
          <w:rFonts w:ascii="Muli" w:hAnsi="Muli"/>
          <w:color w:val="071320" w:themeColor="text2" w:themeShade="80"/>
          <w:sz w:val="24"/>
          <w:szCs w:val="24"/>
        </w:rPr>
        <w:t xml:space="preserve">. Son atribuciones del </w:t>
      </w:r>
      <w:proofErr w:type="gramStart"/>
      <w:r w:rsidRPr="00967A8E">
        <w:rPr>
          <w:rFonts w:ascii="Muli" w:hAnsi="Muli"/>
          <w:color w:val="071320" w:themeColor="text2" w:themeShade="80"/>
          <w:sz w:val="24"/>
          <w:szCs w:val="24"/>
        </w:rPr>
        <w:t>Secretario Técnico</w:t>
      </w:r>
      <w:proofErr w:type="gramEnd"/>
      <w:r w:rsidRPr="00967A8E">
        <w:rPr>
          <w:rFonts w:ascii="Muli" w:hAnsi="Muli"/>
          <w:color w:val="071320" w:themeColor="text2" w:themeShade="80"/>
          <w:sz w:val="24"/>
          <w:szCs w:val="24"/>
        </w:rPr>
        <w:t>:</w:t>
      </w:r>
    </w:p>
    <w:p w14:paraId="3D93722A"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5C8F7C97" w14:textId="77777777" w:rsidR="0096667D" w:rsidRPr="00967A8E" w:rsidRDefault="0096667D" w:rsidP="0096667D">
      <w:pPr>
        <w:pStyle w:val="Prrafodelista"/>
        <w:widowControl w:val="0"/>
        <w:numPr>
          <w:ilvl w:val="0"/>
          <w:numId w:val="3"/>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Convocar a los integrantes de la Comisión</w:t>
      </w:r>
      <w:r>
        <w:rPr>
          <w:rFonts w:ascii="Muli" w:hAnsi="Muli"/>
          <w:color w:val="071320" w:themeColor="text2" w:themeShade="80"/>
          <w:sz w:val="24"/>
          <w:szCs w:val="24"/>
        </w:rPr>
        <w:t xml:space="preserve"> Ejecutiva</w:t>
      </w:r>
      <w:r w:rsidRPr="00967A8E">
        <w:rPr>
          <w:rFonts w:ascii="Muli" w:hAnsi="Muli"/>
          <w:color w:val="071320" w:themeColor="text2" w:themeShade="80"/>
          <w:sz w:val="24"/>
          <w:szCs w:val="24"/>
        </w:rPr>
        <w:t xml:space="preserve"> a las sesiones ordinarias y extraordinarias;</w:t>
      </w:r>
    </w:p>
    <w:p w14:paraId="07AB83B3" w14:textId="77777777" w:rsidR="0096667D" w:rsidRPr="00967A8E" w:rsidRDefault="0096667D" w:rsidP="0096667D">
      <w:pPr>
        <w:pStyle w:val="Prrafodelista"/>
        <w:widowControl w:val="0"/>
        <w:pBdr>
          <w:top w:val="nil"/>
          <w:left w:val="nil"/>
          <w:bottom w:val="nil"/>
          <w:right w:val="nil"/>
          <w:between w:val="nil"/>
        </w:pBdr>
        <w:spacing w:line="240" w:lineRule="auto"/>
        <w:ind w:left="851" w:right="49"/>
        <w:jc w:val="both"/>
        <w:rPr>
          <w:rFonts w:ascii="Muli" w:hAnsi="Muli"/>
          <w:color w:val="071320" w:themeColor="text2" w:themeShade="80"/>
          <w:sz w:val="24"/>
          <w:szCs w:val="24"/>
        </w:rPr>
      </w:pPr>
    </w:p>
    <w:p w14:paraId="59E83182" w14:textId="77777777" w:rsidR="0096667D" w:rsidRPr="00967A8E" w:rsidRDefault="0096667D" w:rsidP="0096667D">
      <w:pPr>
        <w:pStyle w:val="Prrafodelista"/>
        <w:widowControl w:val="0"/>
        <w:numPr>
          <w:ilvl w:val="0"/>
          <w:numId w:val="3"/>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Asistir a las sesiones de la Comisión</w:t>
      </w:r>
      <w:r>
        <w:rPr>
          <w:rFonts w:ascii="Muli" w:hAnsi="Muli"/>
          <w:color w:val="071320" w:themeColor="text2" w:themeShade="80"/>
          <w:sz w:val="24"/>
          <w:szCs w:val="24"/>
        </w:rPr>
        <w:t xml:space="preserve"> Ejecutiva</w:t>
      </w:r>
      <w:r w:rsidRPr="00967A8E">
        <w:rPr>
          <w:rFonts w:ascii="Muli" w:hAnsi="Muli"/>
          <w:color w:val="071320" w:themeColor="text2" w:themeShade="80"/>
          <w:sz w:val="24"/>
          <w:szCs w:val="24"/>
        </w:rPr>
        <w:t>;</w:t>
      </w:r>
    </w:p>
    <w:p w14:paraId="3BC02D01" w14:textId="77777777" w:rsidR="0096667D" w:rsidRPr="00967A8E" w:rsidRDefault="0096667D" w:rsidP="0096667D">
      <w:pPr>
        <w:pStyle w:val="Prrafodelista"/>
        <w:rPr>
          <w:rFonts w:ascii="Muli" w:hAnsi="Muli"/>
          <w:color w:val="071320" w:themeColor="text2" w:themeShade="80"/>
          <w:sz w:val="24"/>
          <w:szCs w:val="24"/>
        </w:rPr>
      </w:pPr>
    </w:p>
    <w:p w14:paraId="568B64F7" w14:textId="77777777" w:rsidR="0096667D" w:rsidRPr="00967A8E" w:rsidRDefault="0096667D" w:rsidP="0096667D">
      <w:pPr>
        <w:pStyle w:val="Prrafodelista"/>
        <w:widowControl w:val="0"/>
        <w:numPr>
          <w:ilvl w:val="0"/>
          <w:numId w:val="3"/>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Elaborar el proyecto del orden del día de las sesiones con los insumos que le sean proporcionados por los integrantes de la Comisión</w:t>
      </w:r>
      <w:r>
        <w:rPr>
          <w:rFonts w:ascii="Muli" w:hAnsi="Muli"/>
          <w:color w:val="071320" w:themeColor="text2" w:themeShade="80"/>
          <w:sz w:val="24"/>
          <w:szCs w:val="24"/>
        </w:rPr>
        <w:t xml:space="preserve"> Ejecutiva</w:t>
      </w:r>
      <w:r w:rsidRPr="00967A8E">
        <w:rPr>
          <w:rFonts w:ascii="Muli" w:hAnsi="Muli"/>
          <w:color w:val="071320" w:themeColor="text2" w:themeShade="80"/>
          <w:sz w:val="24"/>
          <w:szCs w:val="24"/>
        </w:rPr>
        <w:t>; y realizar su notificación de manera electrónica adjuntando la documental anexa que será sujeta de estudio y discusión.</w:t>
      </w:r>
    </w:p>
    <w:p w14:paraId="3CAD3D42" w14:textId="77777777" w:rsidR="0096667D" w:rsidRPr="00967A8E" w:rsidRDefault="0096667D" w:rsidP="0096667D">
      <w:pPr>
        <w:pStyle w:val="Prrafodelista"/>
        <w:rPr>
          <w:rFonts w:ascii="Muli" w:hAnsi="Muli"/>
          <w:color w:val="071320" w:themeColor="text2" w:themeShade="80"/>
          <w:sz w:val="24"/>
          <w:szCs w:val="24"/>
        </w:rPr>
      </w:pPr>
    </w:p>
    <w:p w14:paraId="5D13EB89" w14:textId="77777777" w:rsidR="0096667D" w:rsidRPr="00967A8E" w:rsidRDefault="0096667D" w:rsidP="0096667D">
      <w:pPr>
        <w:pStyle w:val="Prrafodelista"/>
        <w:widowControl w:val="0"/>
        <w:numPr>
          <w:ilvl w:val="0"/>
          <w:numId w:val="3"/>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Dirigir las sesiones de la Comisión Ejecutiva</w:t>
      </w:r>
      <w:r>
        <w:rPr>
          <w:rFonts w:ascii="Muli" w:hAnsi="Muli"/>
          <w:color w:val="071320" w:themeColor="text2" w:themeShade="80"/>
          <w:sz w:val="24"/>
          <w:szCs w:val="24"/>
        </w:rPr>
        <w:t>;</w:t>
      </w:r>
      <w:r w:rsidRPr="00967A8E">
        <w:rPr>
          <w:rFonts w:ascii="Muli" w:hAnsi="Muli"/>
          <w:color w:val="071320" w:themeColor="text2" w:themeShade="80"/>
          <w:sz w:val="24"/>
          <w:szCs w:val="24"/>
        </w:rPr>
        <w:t xml:space="preserve"> </w:t>
      </w:r>
    </w:p>
    <w:p w14:paraId="603FC973" w14:textId="77777777" w:rsidR="0096667D" w:rsidRPr="00967A8E" w:rsidRDefault="0096667D" w:rsidP="0096667D">
      <w:pPr>
        <w:pStyle w:val="Prrafodelista"/>
        <w:rPr>
          <w:rFonts w:ascii="Muli" w:hAnsi="Muli"/>
          <w:color w:val="071320" w:themeColor="text2" w:themeShade="80"/>
          <w:sz w:val="24"/>
          <w:szCs w:val="24"/>
        </w:rPr>
      </w:pPr>
    </w:p>
    <w:p w14:paraId="0A202316" w14:textId="77777777" w:rsidR="0096667D" w:rsidRPr="00967A8E" w:rsidRDefault="0096667D" w:rsidP="0096667D">
      <w:pPr>
        <w:pStyle w:val="Prrafodelista"/>
        <w:widowControl w:val="0"/>
        <w:numPr>
          <w:ilvl w:val="0"/>
          <w:numId w:val="3"/>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Designar al servidor público de la Secretaría Ejecutiva como </w:t>
      </w:r>
      <w:proofErr w:type="gramStart"/>
      <w:r w:rsidRPr="00967A8E">
        <w:rPr>
          <w:rFonts w:ascii="Muli" w:hAnsi="Muli"/>
          <w:color w:val="071320" w:themeColor="text2" w:themeShade="80"/>
          <w:sz w:val="24"/>
          <w:szCs w:val="24"/>
        </w:rPr>
        <w:t>Secretario</w:t>
      </w:r>
      <w:proofErr w:type="gramEnd"/>
      <w:r w:rsidRPr="00967A8E">
        <w:rPr>
          <w:rFonts w:ascii="Muli" w:hAnsi="Muli"/>
          <w:color w:val="071320" w:themeColor="text2" w:themeShade="80"/>
          <w:sz w:val="24"/>
          <w:szCs w:val="24"/>
        </w:rPr>
        <w:t xml:space="preserve"> de Actas de la Comisión el cual tendrá un perfil profesional acorde con los trabajos de la Comisión Ejecutiva</w:t>
      </w:r>
      <w:r>
        <w:rPr>
          <w:rFonts w:ascii="Muli" w:hAnsi="Muli"/>
          <w:color w:val="071320" w:themeColor="text2" w:themeShade="80"/>
          <w:sz w:val="24"/>
          <w:szCs w:val="24"/>
        </w:rPr>
        <w:t>;</w:t>
      </w:r>
      <w:r w:rsidRPr="00967A8E">
        <w:rPr>
          <w:rFonts w:ascii="Muli" w:hAnsi="Muli"/>
          <w:color w:val="071320" w:themeColor="text2" w:themeShade="80"/>
          <w:sz w:val="24"/>
          <w:szCs w:val="24"/>
        </w:rPr>
        <w:t xml:space="preserve"> </w:t>
      </w:r>
    </w:p>
    <w:p w14:paraId="0DEEC276" w14:textId="77777777" w:rsidR="0096667D" w:rsidRPr="00967A8E" w:rsidRDefault="0096667D" w:rsidP="0096667D">
      <w:pPr>
        <w:pStyle w:val="Prrafodelista"/>
        <w:rPr>
          <w:rFonts w:ascii="Muli" w:hAnsi="Muli"/>
          <w:color w:val="071320" w:themeColor="text2" w:themeShade="80"/>
          <w:sz w:val="24"/>
          <w:szCs w:val="24"/>
        </w:rPr>
      </w:pPr>
    </w:p>
    <w:p w14:paraId="1BA6D693" w14:textId="77777777" w:rsidR="0096667D" w:rsidRPr="00967A8E" w:rsidRDefault="0096667D" w:rsidP="0096667D">
      <w:pPr>
        <w:pStyle w:val="Prrafodelista"/>
        <w:widowControl w:val="0"/>
        <w:numPr>
          <w:ilvl w:val="0"/>
          <w:numId w:val="3"/>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Solicitar al </w:t>
      </w:r>
      <w:proofErr w:type="gramStart"/>
      <w:r w:rsidRPr="00967A8E">
        <w:rPr>
          <w:rFonts w:ascii="Muli" w:hAnsi="Muli"/>
          <w:color w:val="071320" w:themeColor="text2" w:themeShade="80"/>
          <w:sz w:val="24"/>
          <w:szCs w:val="24"/>
        </w:rPr>
        <w:t>Secretario</w:t>
      </w:r>
      <w:proofErr w:type="gramEnd"/>
      <w:r w:rsidRPr="00967A8E">
        <w:rPr>
          <w:rFonts w:ascii="Muli" w:hAnsi="Muli"/>
          <w:color w:val="071320" w:themeColor="text2" w:themeShade="80"/>
          <w:sz w:val="24"/>
          <w:szCs w:val="24"/>
        </w:rPr>
        <w:t xml:space="preserve"> de Actas pasar lista de asistencia y verificar la existencia de qu</w:t>
      </w:r>
      <w:r>
        <w:rPr>
          <w:rFonts w:ascii="Muli" w:hAnsi="Muli"/>
          <w:color w:val="071320" w:themeColor="text2" w:themeShade="80"/>
          <w:sz w:val="24"/>
          <w:szCs w:val="24"/>
        </w:rPr>
        <w:t>ó</w:t>
      </w:r>
      <w:r w:rsidRPr="00967A8E">
        <w:rPr>
          <w:rFonts w:ascii="Muli" w:hAnsi="Muli"/>
          <w:color w:val="071320" w:themeColor="text2" w:themeShade="80"/>
          <w:sz w:val="24"/>
          <w:szCs w:val="24"/>
        </w:rPr>
        <w:t>rum legal para sesionar;</w:t>
      </w:r>
    </w:p>
    <w:p w14:paraId="6A829799" w14:textId="77777777" w:rsidR="0096667D" w:rsidRPr="00967A8E" w:rsidRDefault="0096667D" w:rsidP="0096667D">
      <w:pPr>
        <w:pStyle w:val="Prrafodelista"/>
        <w:rPr>
          <w:rFonts w:ascii="Muli" w:hAnsi="Muli"/>
          <w:color w:val="071320" w:themeColor="text2" w:themeShade="80"/>
          <w:sz w:val="24"/>
          <w:szCs w:val="24"/>
        </w:rPr>
      </w:pPr>
    </w:p>
    <w:p w14:paraId="2EFEAC63" w14:textId="77777777" w:rsidR="0096667D" w:rsidRPr="00967A8E" w:rsidRDefault="0096667D" w:rsidP="0096667D">
      <w:pPr>
        <w:pStyle w:val="Prrafodelista"/>
        <w:widowControl w:val="0"/>
        <w:numPr>
          <w:ilvl w:val="0"/>
          <w:numId w:val="3"/>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Solicitar al </w:t>
      </w:r>
      <w:proofErr w:type="gramStart"/>
      <w:r w:rsidRPr="00967A8E">
        <w:rPr>
          <w:rFonts w:ascii="Muli" w:hAnsi="Muli"/>
          <w:color w:val="071320" w:themeColor="text2" w:themeShade="80"/>
          <w:sz w:val="24"/>
          <w:szCs w:val="24"/>
        </w:rPr>
        <w:t>Secretario</w:t>
      </w:r>
      <w:proofErr w:type="gramEnd"/>
      <w:r w:rsidRPr="00967A8E">
        <w:rPr>
          <w:rFonts w:ascii="Muli" w:hAnsi="Muli"/>
          <w:color w:val="071320" w:themeColor="text2" w:themeShade="80"/>
          <w:sz w:val="24"/>
          <w:szCs w:val="24"/>
        </w:rPr>
        <w:t xml:space="preserve"> de Actas someter a consideración de los integrantes de la Comisión Ejecutiva, para su aprobación, el orden del día de las sesiones;</w:t>
      </w:r>
    </w:p>
    <w:p w14:paraId="7B2829B4" w14:textId="77777777" w:rsidR="0096667D" w:rsidRPr="00967A8E" w:rsidRDefault="0096667D" w:rsidP="0096667D">
      <w:pPr>
        <w:pStyle w:val="Prrafodelista"/>
        <w:rPr>
          <w:rFonts w:ascii="Muli" w:hAnsi="Muli"/>
          <w:color w:val="071320" w:themeColor="text2" w:themeShade="80"/>
          <w:sz w:val="24"/>
          <w:szCs w:val="24"/>
        </w:rPr>
      </w:pPr>
    </w:p>
    <w:p w14:paraId="4ED4D321" w14:textId="77777777" w:rsidR="0096667D" w:rsidRDefault="0096667D" w:rsidP="0096667D">
      <w:pPr>
        <w:pStyle w:val="Prrafodelista"/>
        <w:widowControl w:val="0"/>
        <w:numPr>
          <w:ilvl w:val="0"/>
          <w:numId w:val="3"/>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Declarar el inicio y término de las sesiones, así como decretar los recesos que se consideren pertinentes.</w:t>
      </w:r>
    </w:p>
    <w:p w14:paraId="55B472D4" w14:textId="77777777" w:rsidR="0096667D" w:rsidRPr="00C873A2"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06A600B1" w14:textId="77777777" w:rsidR="0096667D" w:rsidRPr="00967A8E" w:rsidRDefault="0096667D" w:rsidP="0096667D">
      <w:pPr>
        <w:pStyle w:val="Prrafodelista"/>
        <w:widowControl w:val="0"/>
        <w:numPr>
          <w:ilvl w:val="0"/>
          <w:numId w:val="3"/>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Participar en la discusión de los asuntos contenidos en el orden del día de la sesión de que se trate, con derecho a voz y voto;</w:t>
      </w:r>
    </w:p>
    <w:p w14:paraId="112519BE" w14:textId="77777777" w:rsidR="0096667D" w:rsidRPr="00967A8E" w:rsidRDefault="0096667D" w:rsidP="0096667D">
      <w:pPr>
        <w:pStyle w:val="Prrafodelista"/>
        <w:rPr>
          <w:rFonts w:ascii="Muli" w:hAnsi="Muli"/>
          <w:color w:val="071320" w:themeColor="text2" w:themeShade="80"/>
          <w:sz w:val="24"/>
          <w:szCs w:val="24"/>
        </w:rPr>
      </w:pPr>
    </w:p>
    <w:p w14:paraId="575959C6" w14:textId="77777777" w:rsidR="0096667D" w:rsidRPr="00967A8E" w:rsidRDefault="0096667D" w:rsidP="0096667D">
      <w:pPr>
        <w:pStyle w:val="Prrafodelista"/>
        <w:widowControl w:val="0"/>
        <w:numPr>
          <w:ilvl w:val="0"/>
          <w:numId w:val="3"/>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Proponer acuerdos y modificaciones a los documentos que se analicen </w:t>
      </w:r>
      <w:r w:rsidRPr="00967A8E">
        <w:rPr>
          <w:rFonts w:ascii="Muli" w:hAnsi="Muli"/>
          <w:color w:val="071320" w:themeColor="text2" w:themeShade="80"/>
          <w:sz w:val="24"/>
          <w:szCs w:val="24"/>
        </w:rPr>
        <w:lastRenderedPageBreak/>
        <w:t>en cada sesión;</w:t>
      </w:r>
    </w:p>
    <w:p w14:paraId="19D5F346" w14:textId="77777777" w:rsidR="0096667D" w:rsidRPr="00967A8E" w:rsidRDefault="0096667D" w:rsidP="0096667D">
      <w:pPr>
        <w:pStyle w:val="Prrafodelista"/>
        <w:rPr>
          <w:rFonts w:ascii="Muli" w:hAnsi="Muli"/>
          <w:color w:val="071320" w:themeColor="text2" w:themeShade="80"/>
          <w:sz w:val="24"/>
          <w:szCs w:val="24"/>
        </w:rPr>
      </w:pPr>
    </w:p>
    <w:p w14:paraId="3FE27EF3" w14:textId="77777777" w:rsidR="0096667D" w:rsidRPr="00967A8E" w:rsidRDefault="0096667D" w:rsidP="0096667D">
      <w:pPr>
        <w:pStyle w:val="Prrafodelista"/>
        <w:widowControl w:val="0"/>
        <w:numPr>
          <w:ilvl w:val="0"/>
          <w:numId w:val="3"/>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Solicitar al </w:t>
      </w:r>
      <w:proofErr w:type="gramStart"/>
      <w:r w:rsidRPr="00967A8E">
        <w:rPr>
          <w:rFonts w:ascii="Muli" w:hAnsi="Muli"/>
          <w:color w:val="071320" w:themeColor="text2" w:themeShade="80"/>
          <w:sz w:val="24"/>
          <w:szCs w:val="24"/>
        </w:rPr>
        <w:t>Secretario</w:t>
      </w:r>
      <w:proofErr w:type="gramEnd"/>
      <w:r w:rsidRPr="00967A8E">
        <w:rPr>
          <w:rFonts w:ascii="Muli" w:hAnsi="Muli"/>
          <w:color w:val="071320" w:themeColor="text2" w:themeShade="80"/>
          <w:sz w:val="24"/>
          <w:szCs w:val="24"/>
        </w:rPr>
        <w:t xml:space="preserve"> de Actas someter a votación los proyectos de acuerdos, informes y propuestas que sean puestos a consideración de los integrantes de la Comisión Ejecutiva, y darles el curso legal y administrativo que corresponda.;</w:t>
      </w:r>
    </w:p>
    <w:p w14:paraId="2D1DDBC1" w14:textId="77777777" w:rsidR="0096667D" w:rsidRPr="00967A8E" w:rsidRDefault="0096667D" w:rsidP="0096667D">
      <w:pPr>
        <w:pStyle w:val="Prrafodelista"/>
        <w:rPr>
          <w:rFonts w:ascii="Muli" w:hAnsi="Muli"/>
          <w:color w:val="071320" w:themeColor="text2" w:themeShade="80"/>
          <w:sz w:val="24"/>
          <w:szCs w:val="24"/>
        </w:rPr>
      </w:pPr>
    </w:p>
    <w:p w14:paraId="6D844644" w14:textId="77777777" w:rsidR="0096667D" w:rsidRPr="00967A8E" w:rsidRDefault="0096667D" w:rsidP="0096667D">
      <w:pPr>
        <w:pStyle w:val="Prrafodelista"/>
        <w:widowControl w:val="0"/>
        <w:numPr>
          <w:ilvl w:val="0"/>
          <w:numId w:val="3"/>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Ejercer el voto de calidad, en caso de empate;</w:t>
      </w:r>
    </w:p>
    <w:p w14:paraId="06887FAA" w14:textId="77777777" w:rsidR="0096667D" w:rsidRDefault="0096667D" w:rsidP="0096667D">
      <w:pPr>
        <w:pStyle w:val="Prrafodelista"/>
        <w:rPr>
          <w:rFonts w:ascii="Muli" w:hAnsi="Muli"/>
          <w:color w:val="071320" w:themeColor="text2" w:themeShade="80"/>
          <w:sz w:val="24"/>
          <w:szCs w:val="24"/>
        </w:rPr>
      </w:pPr>
    </w:p>
    <w:p w14:paraId="4AD5DC5D" w14:textId="77777777" w:rsidR="0096667D" w:rsidRPr="00967A8E" w:rsidRDefault="0096667D" w:rsidP="0096667D">
      <w:pPr>
        <w:pStyle w:val="Prrafodelista"/>
        <w:widowControl w:val="0"/>
        <w:numPr>
          <w:ilvl w:val="0"/>
          <w:numId w:val="3"/>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Declarar la suspensión temporal de sesiones por causa de fuerza mayor o caso fortuito.;</w:t>
      </w:r>
    </w:p>
    <w:p w14:paraId="396731A4" w14:textId="77777777" w:rsidR="0096667D" w:rsidRPr="00967A8E" w:rsidRDefault="0096667D" w:rsidP="0096667D">
      <w:pPr>
        <w:pStyle w:val="Prrafodelista"/>
        <w:rPr>
          <w:rFonts w:ascii="Muli" w:hAnsi="Muli"/>
          <w:color w:val="071320" w:themeColor="text2" w:themeShade="80"/>
          <w:sz w:val="24"/>
          <w:szCs w:val="24"/>
        </w:rPr>
      </w:pPr>
    </w:p>
    <w:p w14:paraId="46E8248A" w14:textId="77777777" w:rsidR="0096667D" w:rsidRPr="00967A8E" w:rsidRDefault="0096667D" w:rsidP="0096667D">
      <w:pPr>
        <w:pStyle w:val="Prrafodelista"/>
        <w:widowControl w:val="0"/>
        <w:numPr>
          <w:ilvl w:val="0"/>
          <w:numId w:val="3"/>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Firmar las actas de las sesiones.;</w:t>
      </w:r>
    </w:p>
    <w:p w14:paraId="52CE924E" w14:textId="77777777" w:rsidR="0096667D" w:rsidRDefault="0096667D" w:rsidP="0096667D">
      <w:pPr>
        <w:pStyle w:val="Prrafodelista"/>
        <w:rPr>
          <w:rFonts w:ascii="Muli" w:hAnsi="Muli"/>
          <w:color w:val="071320" w:themeColor="text2" w:themeShade="80"/>
          <w:sz w:val="24"/>
          <w:szCs w:val="24"/>
        </w:rPr>
      </w:pPr>
    </w:p>
    <w:p w14:paraId="0D7F7C7C" w14:textId="77777777" w:rsidR="0096667D" w:rsidRPr="00967A8E" w:rsidRDefault="0096667D" w:rsidP="0096667D">
      <w:pPr>
        <w:pStyle w:val="Prrafodelista"/>
        <w:widowControl w:val="0"/>
        <w:numPr>
          <w:ilvl w:val="0"/>
          <w:numId w:val="3"/>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Dar seguimiento a los acuerdos, decisiones y resoluciones de la Comisión, e informar sobre el avance de </w:t>
      </w:r>
      <w:proofErr w:type="gramStart"/>
      <w:r w:rsidRPr="00967A8E">
        <w:rPr>
          <w:rFonts w:ascii="Muli" w:hAnsi="Muli"/>
          <w:color w:val="071320" w:themeColor="text2" w:themeShade="80"/>
          <w:sz w:val="24"/>
          <w:szCs w:val="24"/>
        </w:rPr>
        <w:t>los mismos</w:t>
      </w:r>
      <w:proofErr w:type="gramEnd"/>
      <w:r w:rsidRPr="00967A8E">
        <w:rPr>
          <w:rFonts w:ascii="Muli" w:hAnsi="Muli"/>
          <w:color w:val="071320" w:themeColor="text2" w:themeShade="80"/>
          <w:sz w:val="24"/>
          <w:szCs w:val="24"/>
        </w:rPr>
        <w:t>;</w:t>
      </w:r>
    </w:p>
    <w:p w14:paraId="6ED7654E" w14:textId="77777777" w:rsidR="0096667D" w:rsidRPr="00967A8E" w:rsidRDefault="0096667D" w:rsidP="0096667D">
      <w:pPr>
        <w:pStyle w:val="Prrafodelista"/>
        <w:rPr>
          <w:rFonts w:ascii="Muli" w:hAnsi="Muli"/>
          <w:color w:val="071320" w:themeColor="text2" w:themeShade="80"/>
          <w:sz w:val="24"/>
          <w:szCs w:val="24"/>
        </w:rPr>
      </w:pPr>
    </w:p>
    <w:p w14:paraId="58564D62" w14:textId="77777777" w:rsidR="0096667D" w:rsidRPr="00967A8E" w:rsidRDefault="0096667D" w:rsidP="0096667D">
      <w:pPr>
        <w:pStyle w:val="Prrafodelista"/>
        <w:widowControl w:val="0"/>
        <w:numPr>
          <w:ilvl w:val="0"/>
          <w:numId w:val="3"/>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Elaborar el proyecto de calendario de los trabajos de la Comisión Ejecutiva;</w:t>
      </w:r>
    </w:p>
    <w:p w14:paraId="0FA87F62" w14:textId="77777777" w:rsidR="0096667D" w:rsidRPr="00967A8E" w:rsidRDefault="0096667D" w:rsidP="0096667D">
      <w:pPr>
        <w:pStyle w:val="Prrafodelista"/>
        <w:rPr>
          <w:rFonts w:ascii="Muli" w:hAnsi="Muli"/>
          <w:color w:val="071320" w:themeColor="text2" w:themeShade="80"/>
          <w:sz w:val="24"/>
          <w:szCs w:val="24"/>
        </w:rPr>
      </w:pPr>
    </w:p>
    <w:p w14:paraId="4E2B8089" w14:textId="77777777" w:rsidR="0096667D" w:rsidRPr="00967A8E" w:rsidRDefault="0096667D" w:rsidP="0096667D">
      <w:pPr>
        <w:pStyle w:val="Prrafodelista"/>
        <w:widowControl w:val="0"/>
        <w:numPr>
          <w:ilvl w:val="0"/>
          <w:numId w:val="3"/>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Participar en la elaboración de propuestas que generen insumos técnicos necesarios para la realización de las funciones del Comité Coordinador, atendiendo a los temas señalados en el artículo 36 de la Ley.</w:t>
      </w:r>
      <w:r>
        <w:rPr>
          <w:rFonts w:ascii="Muli" w:hAnsi="Muli"/>
          <w:color w:val="071320" w:themeColor="text2" w:themeShade="80"/>
          <w:sz w:val="24"/>
          <w:szCs w:val="24"/>
        </w:rPr>
        <w:t>; y</w:t>
      </w:r>
    </w:p>
    <w:p w14:paraId="680172F6" w14:textId="77777777" w:rsidR="0096667D" w:rsidRPr="00967A8E" w:rsidRDefault="0096667D" w:rsidP="0096667D">
      <w:pPr>
        <w:pStyle w:val="Prrafodelista"/>
        <w:rPr>
          <w:rFonts w:ascii="Muli" w:hAnsi="Muli"/>
          <w:color w:val="071320" w:themeColor="text2" w:themeShade="80"/>
          <w:sz w:val="24"/>
          <w:szCs w:val="24"/>
        </w:rPr>
      </w:pPr>
    </w:p>
    <w:p w14:paraId="1AA44792" w14:textId="77777777" w:rsidR="0096667D" w:rsidRPr="00967A8E" w:rsidRDefault="0096667D" w:rsidP="0096667D">
      <w:pPr>
        <w:pStyle w:val="Prrafodelista"/>
        <w:widowControl w:val="0"/>
        <w:numPr>
          <w:ilvl w:val="0"/>
          <w:numId w:val="3"/>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Pr>
          <w:rFonts w:ascii="Muli" w:hAnsi="Muli"/>
          <w:color w:val="071320" w:themeColor="text2" w:themeShade="80"/>
          <w:sz w:val="24"/>
          <w:szCs w:val="24"/>
        </w:rPr>
        <w:t xml:space="preserve"> </w:t>
      </w:r>
      <w:r w:rsidRPr="00967A8E">
        <w:rPr>
          <w:rFonts w:ascii="Muli" w:hAnsi="Muli"/>
          <w:color w:val="071320" w:themeColor="text2" w:themeShade="80"/>
          <w:sz w:val="24"/>
          <w:szCs w:val="24"/>
        </w:rPr>
        <w:t>Aquellas que la Comisión Ejecutiva acuerde conferirle.</w:t>
      </w:r>
    </w:p>
    <w:p w14:paraId="2B5A7DB6" w14:textId="77777777" w:rsidR="0096667D" w:rsidRPr="00967A8E" w:rsidRDefault="0096667D" w:rsidP="0096667D">
      <w:pPr>
        <w:pStyle w:val="Prrafodelista"/>
        <w:rPr>
          <w:rFonts w:ascii="Muli" w:hAnsi="Muli"/>
          <w:color w:val="071320" w:themeColor="text2" w:themeShade="80"/>
          <w:sz w:val="24"/>
          <w:szCs w:val="24"/>
        </w:rPr>
      </w:pPr>
    </w:p>
    <w:p w14:paraId="49958882" w14:textId="77777777" w:rsidR="0096667D"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633D6F2B"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bookmarkStart w:id="1" w:name="_Hlk76941993"/>
      <w:bookmarkStart w:id="2" w:name="_Hlk76930574"/>
      <w:r w:rsidRPr="00967A8E">
        <w:rPr>
          <w:rFonts w:ascii="Muli" w:hAnsi="Muli"/>
          <w:b/>
          <w:bCs/>
          <w:color w:val="071320" w:themeColor="text2" w:themeShade="80"/>
          <w:sz w:val="24"/>
          <w:szCs w:val="24"/>
        </w:rPr>
        <w:t>CAPÍTULO SEGUNDO</w:t>
      </w:r>
    </w:p>
    <w:p w14:paraId="46DEA581"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967A8E">
        <w:rPr>
          <w:rFonts w:ascii="Muli" w:hAnsi="Muli"/>
          <w:b/>
          <w:bCs/>
          <w:color w:val="071320" w:themeColor="text2" w:themeShade="80"/>
          <w:sz w:val="24"/>
          <w:szCs w:val="24"/>
        </w:rPr>
        <w:t>De los integrantes del Comité de Participación Ciudadana</w:t>
      </w:r>
    </w:p>
    <w:bookmarkEnd w:id="1"/>
    <w:p w14:paraId="66801A61"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i/>
          <w:iCs/>
          <w:color w:val="071320" w:themeColor="text2" w:themeShade="80"/>
          <w:sz w:val="24"/>
          <w:szCs w:val="24"/>
        </w:rPr>
      </w:pPr>
    </w:p>
    <w:p w14:paraId="5B80F73E" w14:textId="63ED6E4B"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967A8E">
        <w:rPr>
          <w:rFonts w:ascii="Muli" w:hAnsi="Muli"/>
          <w:b/>
          <w:bCs/>
          <w:i/>
          <w:iCs/>
          <w:color w:val="071320" w:themeColor="text2" w:themeShade="80"/>
          <w:sz w:val="24"/>
          <w:szCs w:val="24"/>
        </w:rPr>
        <w:t>Atribuciones de los integrantes del Comité de Participación Ciudadana</w:t>
      </w:r>
    </w:p>
    <w:bookmarkEnd w:id="2"/>
    <w:p w14:paraId="7D99F6F6"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27</w:t>
      </w:r>
      <w:r w:rsidRPr="00967A8E">
        <w:rPr>
          <w:rFonts w:ascii="Muli" w:hAnsi="Muli"/>
          <w:color w:val="071320" w:themeColor="text2" w:themeShade="80"/>
          <w:sz w:val="24"/>
          <w:szCs w:val="24"/>
        </w:rPr>
        <w:t>. Son atribuciones de los integrantes del Comité de Participación Ciudadana en la Comisión Ejecutiva:</w:t>
      </w:r>
    </w:p>
    <w:p w14:paraId="16A43BB9"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3593E187" w14:textId="77777777" w:rsidR="0096667D" w:rsidRDefault="0096667D" w:rsidP="0096667D">
      <w:pPr>
        <w:pStyle w:val="Prrafodelista"/>
        <w:widowControl w:val="0"/>
        <w:numPr>
          <w:ilvl w:val="0"/>
          <w:numId w:val="4"/>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Asistir a las sesiones ordinarias y extraordinarias a las que sean convocados oportunamente;</w:t>
      </w:r>
    </w:p>
    <w:p w14:paraId="27555CE9" w14:textId="77777777" w:rsidR="00EC09DF" w:rsidRDefault="00EC09DF" w:rsidP="00EC09DF">
      <w:pPr>
        <w:widowControl w:val="0"/>
        <w:pBdr>
          <w:top w:val="nil"/>
          <w:left w:val="nil"/>
          <w:bottom w:val="nil"/>
          <w:right w:val="nil"/>
          <w:between w:val="nil"/>
        </w:pBdr>
        <w:spacing w:line="240" w:lineRule="auto"/>
        <w:ind w:left="284" w:right="49"/>
        <w:jc w:val="both"/>
        <w:rPr>
          <w:rFonts w:ascii="Muli" w:hAnsi="Muli"/>
          <w:color w:val="071320" w:themeColor="text2" w:themeShade="80"/>
          <w:sz w:val="24"/>
          <w:szCs w:val="24"/>
        </w:rPr>
      </w:pPr>
    </w:p>
    <w:p w14:paraId="2C2EADD6" w14:textId="570B6939" w:rsidR="0096667D" w:rsidRPr="00EC09DF" w:rsidRDefault="0096667D" w:rsidP="00EC09DF">
      <w:pPr>
        <w:pStyle w:val="Prrafodelista"/>
        <w:widowControl w:val="0"/>
        <w:numPr>
          <w:ilvl w:val="0"/>
          <w:numId w:val="4"/>
        </w:numPr>
        <w:pBdr>
          <w:top w:val="nil"/>
          <w:left w:val="nil"/>
          <w:bottom w:val="nil"/>
          <w:right w:val="nil"/>
          <w:between w:val="nil"/>
        </w:pBdr>
        <w:spacing w:line="240" w:lineRule="auto"/>
        <w:ind w:right="49"/>
        <w:jc w:val="both"/>
        <w:rPr>
          <w:rFonts w:ascii="Muli" w:hAnsi="Muli"/>
          <w:color w:val="071320" w:themeColor="text2" w:themeShade="80"/>
          <w:sz w:val="24"/>
          <w:szCs w:val="24"/>
        </w:rPr>
      </w:pPr>
      <w:r w:rsidRPr="00EC09DF">
        <w:rPr>
          <w:rFonts w:ascii="Muli" w:hAnsi="Muli"/>
          <w:color w:val="071320" w:themeColor="text2" w:themeShade="80"/>
          <w:sz w:val="24"/>
          <w:szCs w:val="24"/>
        </w:rPr>
        <w:t>Proponer, para su incorporación al orden del día, los asuntos que deban ser discutidos en las sesiones de la Comisión Ejecutiva conforme a su ámbito de competencia, para su debida exposición, análisis y determinación correspondiente, proporcionando la documental correspondiente del asunto;</w:t>
      </w:r>
    </w:p>
    <w:p w14:paraId="15CFB081" w14:textId="77777777" w:rsidR="0096667D" w:rsidRPr="00967A8E" w:rsidRDefault="0096667D" w:rsidP="0096667D">
      <w:pPr>
        <w:pStyle w:val="Prrafodelista"/>
        <w:rPr>
          <w:rFonts w:ascii="Muli" w:hAnsi="Muli"/>
          <w:color w:val="071320" w:themeColor="text2" w:themeShade="80"/>
          <w:sz w:val="24"/>
          <w:szCs w:val="24"/>
        </w:rPr>
      </w:pPr>
    </w:p>
    <w:p w14:paraId="5BB2FC75" w14:textId="77777777" w:rsidR="0096667D" w:rsidRPr="00967A8E" w:rsidRDefault="0096667D" w:rsidP="0096667D">
      <w:pPr>
        <w:pStyle w:val="Prrafodelista"/>
        <w:widowControl w:val="0"/>
        <w:numPr>
          <w:ilvl w:val="0"/>
          <w:numId w:val="4"/>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Aprobar el orden del día de las sesiones ordinarias y extraordinarias;</w:t>
      </w:r>
    </w:p>
    <w:p w14:paraId="7C8C0C29" w14:textId="77777777" w:rsidR="0096667D" w:rsidRPr="00967A8E" w:rsidRDefault="0096667D" w:rsidP="0096667D">
      <w:pPr>
        <w:pStyle w:val="Prrafodelista"/>
        <w:rPr>
          <w:rFonts w:ascii="Muli" w:hAnsi="Muli"/>
          <w:color w:val="071320" w:themeColor="text2" w:themeShade="80"/>
          <w:sz w:val="24"/>
          <w:szCs w:val="24"/>
        </w:rPr>
      </w:pPr>
    </w:p>
    <w:p w14:paraId="23BB842C" w14:textId="77777777" w:rsidR="0096667D" w:rsidRPr="00967A8E" w:rsidRDefault="0096667D" w:rsidP="0096667D">
      <w:pPr>
        <w:pStyle w:val="Prrafodelista"/>
        <w:widowControl w:val="0"/>
        <w:numPr>
          <w:ilvl w:val="0"/>
          <w:numId w:val="4"/>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Participar </w:t>
      </w:r>
      <w:r>
        <w:rPr>
          <w:rFonts w:ascii="Muli" w:hAnsi="Muli"/>
          <w:color w:val="071320" w:themeColor="text2" w:themeShade="80"/>
          <w:sz w:val="24"/>
          <w:szCs w:val="24"/>
        </w:rPr>
        <w:t>en</w:t>
      </w:r>
      <w:r w:rsidRPr="00967A8E">
        <w:rPr>
          <w:rFonts w:ascii="Muli" w:hAnsi="Muli"/>
          <w:color w:val="071320" w:themeColor="text2" w:themeShade="80"/>
          <w:sz w:val="24"/>
          <w:szCs w:val="24"/>
        </w:rPr>
        <w:t xml:space="preserve"> la elaboración de las propuestas de políticas integrales en materia de prevención, control y disuasión de faltas administrativas y hechos de corrupción, así como de fiscalización y control de recursos públicos; asimismo, de las propuestas de metodologías para medir y dar seguimiento, con base en indicadores aceptados y confiables, a los fenómenos de corrupción, así como a las políticas integrales;</w:t>
      </w:r>
    </w:p>
    <w:p w14:paraId="2086218E" w14:textId="77777777" w:rsidR="0096667D" w:rsidRPr="00967A8E" w:rsidRDefault="0096667D" w:rsidP="0096667D">
      <w:pPr>
        <w:pStyle w:val="Prrafodelista"/>
        <w:rPr>
          <w:rFonts w:ascii="Muli" w:hAnsi="Muli"/>
          <w:color w:val="071320" w:themeColor="text2" w:themeShade="80"/>
          <w:sz w:val="24"/>
          <w:szCs w:val="24"/>
        </w:rPr>
      </w:pPr>
    </w:p>
    <w:p w14:paraId="54C200FA" w14:textId="77777777" w:rsidR="0096667D" w:rsidRPr="00967A8E" w:rsidRDefault="0096667D" w:rsidP="0096667D">
      <w:pPr>
        <w:pStyle w:val="Prrafodelista"/>
        <w:widowControl w:val="0"/>
        <w:numPr>
          <w:ilvl w:val="0"/>
          <w:numId w:val="4"/>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Intervenir en la elaboración de las propuestas de los mecanismos de suministro, intercambio, sistematización y actualización de la información en materia de fiscalización y control de recursos públicos, de prevención, control  y disuasión de faltas administrativas y hechos de corrupción; de igual manera, en la formulación de las propuestas de las bases y principios para la efectiva coordinación de las autoridades de los órdenes de gobierno en materia de fiscalización y control de los recursos públicos;</w:t>
      </w:r>
    </w:p>
    <w:p w14:paraId="31AC6019" w14:textId="77777777" w:rsidR="0096667D" w:rsidRPr="00967A8E" w:rsidRDefault="0096667D" w:rsidP="0096667D">
      <w:pPr>
        <w:pStyle w:val="Prrafodelista"/>
        <w:rPr>
          <w:rFonts w:ascii="Muli" w:hAnsi="Muli"/>
          <w:color w:val="071320" w:themeColor="text2" w:themeShade="80"/>
          <w:sz w:val="24"/>
          <w:szCs w:val="24"/>
        </w:rPr>
      </w:pPr>
    </w:p>
    <w:p w14:paraId="3CEF5A6D" w14:textId="77777777" w:rsidR="0096667D" w:rsidRPr="00967A8E" w:rsidRDefault="0096667D" w:rsidP="0096667D">
      <w:pPr>
        <w:pStyle w:val="Prrafodelista"/>
        <w:widowControl w:val="0"/>
        <w:numPr>
          <w:ilvl w:val="0"/>
          <w:numId w:val="4"/>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Exponer los asuntos propuestos y participar en su discusión;</w:t>
      </w:r>
    </w:p>
    <w:p w14:paraId="456CDC0B" w14:textId="77777777" w:rsidR="0096667D" w:rsidRPr="00967A8E" w:rsidRDefault="0096667D" w:rsidP="0096667D">
      <w:pPr>
        <w:pStyle w:val="Prrafodelista"/>
        <w:rPr>
          <w:rFonts w:ascii="Muli" w:hAnsi="Muli"/>
          <w:color w:val="071320" w:themeColor="text2" w:themeShade="80"/>
          <w:sz w:val="24"/>
          <w:szCs w:val="24"/>
        </w:rPr>
      </w:pPr>
    </w:p>
    <w:p w14:paraId="7C4260AB" w14:textId="77777777" w:rsidR="0096667D" w:rsidRPr="00967A8E" w:rsidRDefault="0096667D" w:rsidP="0096667D">
      <w:pPr>
        <w:pStyle w:val="Prrafodelista"/>
        <w:widowControl w:val="0"/>
        <w:numPr>
          <w:ilvl w:val="0"/>
          <w:numId w:val="4"/>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Proponer acuerdos o modificaciones a los documentos que se analicen en las sesiones;</w:t>
      </w:r>
    </w:p>
    <w:p w14:paraId="198375B0" w14:textId="77777777" w:rsidR="0096667D" w:rsidRPr="00967A8E" w:rsidRDefault="0096667D" w:rsidP="0096667D">
      <w:pPr>
        <w:pStyle w:val="Prrafodelista"/>
        <w:rPr>
          <w:rFonts w:ascii="Muli" w:hAnsi="Muli"/>
          <w:color w:val="071320" w:themeColor="text2" w:themeShade="80"/>
          <w:sz w:val="24"/>
          <w:szCs w:val="24"/>
        </w:rPr>
      </w:pPr>
    </w:p>
    <w:p w14:paraId="63469443" w14:textId="77777777" w:rsidR="0096667D" w:rsidRPr="00967A8E" w:rsidRDefault="0096667D" w:rsidP="0096667D">
      <w:pPr>
        <w:pStyle w:val="Prrafodelista"/>
        <w:widowControl w:val="0"/>
        <w:numPr>
          <w:ilvl w:val="0"/>
          <w:numId w:val="4"/>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Votar los acuerdos, asuntos y resoluciones que se sometan a su </w:t>
      </w:r>
      <w:r w:rsidRPr="00967A8E">
        <w:rPr>
          <w:rFonts w:ascii="Muli" w:hAnsi="Muli"/>
          <w:color w:val="071320" w:themeColor="text2" w:themeShade="80"/>
          <w:sz w:val="24"/>
          <w:szCs w:val="24"/>
        </w:rPr>
        <w:lastRenderedPageBreak/>
        <w:t>consideración, salvo que medie excusa o impedimento debidamente aprobados por los integrantes de la Comisión Ejecutiva;</w:t>
      </w:r>
    </w:p>
    <w:p w14:paraId="25B2B871" w14:textId="77777777" w:rsidR="0096667D" w:rsidRPr="00967A8E" w:rsidRDefault="0096667D" w:rsidP="0096667D">
      <w:pPr>
        <w:pStyle w:val="Prrafodelista"/>
        <w:rPr>
          <w:rFonts w:ascii="Muli" w:hAnsi="Muli"/>
          <w:color w:val="071320" w:themeColor="text2" w:themeShade="80"/>
          <w:sz w:val="24"/>
          <w:szCs w:val="24"/>
        </w:rPr>
      </w:pPr>
    </w:p>
    <w:p w14:paraId="545A8251" w14:textId="77777777" w:rsidR="0096667D" w:rsidRPr="00967A8E" w:rsidRDefault="0096667D" w:rsidP="0096667D">
      <w:pPr>
        <w:pStyle w:val="Prrafodelista"/>
        <w:widowControl w:val="0"/>
        <w:numPr>
          <w:ilvl w:val="0"/>
          <w:numId w:val="4"/>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Acordar los recesos en las sesiones;</w:t>
      </w:r>
    </w:p>
    <w:p w14:paraId="2F465144" w14:textId="77777777" w:rsidR="0096667D" w:rsidRPr="00967A8E" w:rsidRDefault="0096667D" w:rsidP="0096667D">
      <w:pPr>
        <w:pStyle w:val="Prrafodelista"/>
        <w:rPr>
          <w:rFonts w:ascii="Muli" w:hAnsi="Muli"/>
          <w:color w:val="071320" w:themeColor="text2" w:themeShade="80"/>
          <w:sz w:val="24"/>
          <w:szCs w:val="24"/>
        </w:rPr>
      </w:pPr>
    </w:p>
    <w:p w14:paraId="37A87080" w14:textId="77777777" w:rsidR="0096667D" w:rsidRPr="00967A8E" w:rsidRDefault="0096667D" w:rsidP="0096667D">
      <w:pPr>
        <w:pStyle w:val="Prrafodelista"/>
        <w:widowControl w:val="0"/>
        <w:numPr>
          <w:ilvl w:val="0"/>
          <w:numId w:val="4"/>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Excusarse para conocer, resolver o votar sobre algún tema o asunto competencia de la Comisión Ejecutiva; por conflicto de interés o por considerar que de hacerlo podría afectarse la objetividad, imparcialidad y credibilidad que deben regir las decisiones de la enunciada Comisión;</w:t>
      </w:r>
    </w:p>
    <w:p w14:paraId="53F0AD53" w14:textId="77777777" w:rsidR="0096667D" w:rsidRPr="00967A8E" w:rsidRDefault="0096667D" w:rsidP="0096667D">
      <w:pPr>
        <w:pStyle w:val="Prrafodelista"/>
        <w:rPr>
          <w:rFonts w:ascii="Muli" w:hAnsi="Muli"/>
          <w:color w:val="071320" w:themeColor="text2" w:themeShade="80"/>
          <w:sz w:val="24"/>
          <w:szCs w:val="24"/>
        </w:rPr>
      </w:pPr>
    </w:p>
    <w:p w14:paraId="5336264A" w14:textId="77777777" w:rsidR="0096667D" w:rsidRPr="00967A8E" w:rsidRDefault="0096667D" w:rsidP="0096667D">
      <w:pPr>
        <w:pStyle w:val="Prrafodelista"/>
        <w:widowControl w:val="0"/>
        <w:numPr>
          <w:ilvl w:val="0"/>
          <w:numId w:val="4"/>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Decidir sobre la procedencia de las excusas promovidas por los integrantes de la Comisión Ejecutiva;</w:t>
      </w:r>
    </w:p>
    <w:p w14:paraId="5F67B641" w14:textId="77777777" w:rsidR="0096667D" w:rsidRPr="00967A8E" w:rsidRDefault="0096667D" w:rsidP="0096667D">
      <w:pPr>
        <w:pStyle w:val="Prrafodelista"/>
        <w:rPr>
          <w:rFonts w:ascii="Muli" w:hAnsi="Muli"/>
          <w:color w:val="071320" w:themeColor="text2" w:themeShade="80"/>
          <w:sz w:val="24"/>
          <w:szCs w:val="24"/>
        </w:rPr>
      </w:pPr>
    </w:p>
    <w:p w14:paraId="28C7BF7F" w14:textId="77777777" w:rsidR="0096667D" w:rsidRPr="00967A8E" w:rsidRDefault="0096667D" w:rsidP="0096667D">
      <w:pPr>
        <w:pStyle w:val="Prrafodelista"/>
        <w:widowControl w:val="0"/>
        <w:numPr>
          <w:ilvl w:val="0"/>
          <w:numId w:val="4"/>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Elaborar los votos disidentes o particulares y concurrentes.;</w:t>
      </w:r>
    </w:p>
    <w:p w14:paraId="120A237C" w14:textId="77777777" w:rsidR="0096667D" w:rsidRPr="00967A8E" w:rsidRDefault="0096667D" w:rsidP="0096667D">
      <w:pPr>
        <w:pStyle w:val="Prrafodelista"/>
        <w:rPr>
          <w:rFonts w:ascii="Muli" w:hAnsi="Muli"/>
          <w:color w:val="071320" w:themeColor="text2" w:themeShade="80"/>
          <w:sz w:val="24"/>
          <w:szCs w:val="24"/>
        </w:rPr>
      </w:pPr>
    </w:p>
    <w:p w14:paraId="2A00164D" w14:textId="77777777" w:rsidR="0096667D" w:rsidRPr="00967A8E" w:rsidRDefault="0096667D" w:rsidP="0096667D">
      <w:pPr>
        <w:pStyle w:val="Prrafodelista"/>
        <w:widowControl w:val="0"/>
        <w:numPr>
          <w:ilvl w:val="0"/>
          <w:numId w:val="4"/>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Coordinar los asuntos que se acuerden en las sesiones de la Comisión Ejecutiva;</w:t>
      </w:r>
    </w:p>
    <w:p w14:paraId="60646209" w14:textId="77777777" w:rsidR="0096667D" w:rsidRPr="00967A8E" w:rsidRDefault="0096667D" w:rsidP="0096667D">
      <w:pPr>
        <w:pStyle w:val="Prrafodelista"/>
        <w:rPr>
          <w:rFonts w:ascii="Muli" w:hAnsi="Muli"/>
          <w:color w:val="071320" w:themeColor="text2" w:themeShade="80"/>
          <w:sz w:val="24"/>
          <w:szCs w:val="24"/>
        </w:rPr>
      </w:pPr>
    </w:p>
    <w:p w14:paraId="0611D9DA" w14:textId="77777777" w:rsidR="0096667D" w:rsidRPr="00967A8E" w:rsidRDefault="0096667D" w:rsidP="0096667D">
      <w:pPr>
        <w:pStyle w:val="Prrafodelista"/>
        <w:widowControl w:val="0"/>
        <w:numPr>
          <w:ilvl w:val="0"/>
          <w:numId w:val="4"/>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Dar seguimiento a los acuerdos, decisiones y resoluciones de la Comisión Ejecutiva;</w:t>
      </w:r>
    </w:p>
    <w:p w14:paraId="75DF26DB" w14:textId="77777777" w:rsidR="0096667D" w:rsidRPr="00967A8E" w:rsidRDefault="0096667D" w:rsidP="0096667D">
      <w:pPr>
        <w:pStyle w:val="Prrafodelista"/>
        <w:rPr>
          <w:rFonts w:ascii="Muli" w:hAnsi="Muli"/>
          <w:color w:val="071320" w:themeColor="text2" w:themeShade="80"/>
          <w:sz w:val="24"/>
          <w:szCs w:val="24"/>
        </w:rPr>
      </w:pPr>
    </w:p>
    <w:p w14:paraId="0CE29546" w14:textId="77777777" w:rsidR="0096667D" w:rsidRPr="00967A8E" w:rsidRDefault="0096667D" w:rsidP="0096667D">
      <w:pPr>
        <w:pStyle w:val="Prrafodelista"/>
        <w:widowControl w:val="0"/>
        <w:numPr>
          <w:ilvl w:val="0"/>
          <w:numId w:val="4"/>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Firmar las actas aprobadas de las sesiones a las que hayan asistido, y</w:t>
      </w:r>
    </w:p>
    <w:p w14:paraId="76B4EB27" w14:textId="77777777" w:rsidR="0096667D" w:rsidRPr="00967A8E" w:rsidRDefault="0096667D" w:rsidP="0096667D">
      <w:pPr>
        <w:pStyle w:val="Prrafodelista"/>
        <w:rPr>
          <w:rFonts w:ascii="Muli" w:hAnsi="Muli"/>
          <w:color w:val="071320" w:themeColor="text2" w:themeShade="80"/>
          <w:sz w:val="24"/>
          <w:szCs w:val="24"/>
        </w:rPr>
      </w:pPr>
    </w:p>
    <w:p w14:paraId="15AE4011" w14:textId="77777777" w:rsidR="0096667D" w:rsidRPr="00967A8E" w:rsidRDefault="0096667D" w:rsidP="0096667D">
      <w:pPr>
        <w:pStyle w:val="Prrafodelista"/>
        <w:widowControl w:val="0"/>
        <w:numPr>
          <w:ilvl w:val="0"/>
          <w:numId w:val="4"/>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Aquellas que acuerde la Comisión Ejecutiva.</w:t>
      </w:r>
    </w:p>
    <w:p w14:paraId="58DC7A41" w14:textId="77777777" w:rsidR="0096667D"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4A8E14B3" w14:textId="77777777" w:rsidR="00EC09DF" w:rsidRPr="00967A8E" w:rsidRDefault="00EC09DF"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1D4B04A7"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967A8E">
        <w:rPr>
          <w:rFonts w:ascii="Muli" w:hAnsi="Muli"/>
          <w:b/>
          <w:bCs/>
          <w:color w:val="071320" w:themeColor="text2" w:themeShade="80"/>
          <w:sz w:val="24"/>
          <w:szCs w:val="24"/>
        </w:rPr>
        <w:t>CAPÍTULO TERCERO</w:t>
      </w:r>
    </w:p>
    <w:p w14:paraId="61FE49DE"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967A8E">
        <w:rPr>
          <w:rFonts w:ascii="Muli" w:hAnsi="Muli"/>
          <w:b/>
          <w:bCs/>
          <w:color w:val="071320" w:themeColor="text2" w:themeShade="80"/>
          <w:sz w:val="24"/>
          <w:szCs w:val="24"/>
        </w:rPr>
        <w:t xml:space="preserve">Del </w:t>
      </w:r>
      <w:proofErr w:type="gramStart"/>
      <w:r w:rsidRPr="00967A8E">
        <w:rPr>
          <w:rFonts w:ascii="Muli" w:hAnsi="Muli"/>
          <w:b/>
          <w:bCs/>
          <w:color w:val="071320" w:themeColor="text2" w:themeShade="80"/>
          <w:sz w:val="24"/>
          <w:szCs w:val="24"/>
        </w:rPr>
        <w:t>Secretario</w:t>
      </w:r>
      <w:proofErr w:type="gramEnd"/>
      <w:r w:rsidRPr="00967A8E">
        <w:rPr>
          <w:rFonts w:ascii="Muli" w:hAnsi="Muli"/>
          <w:b/>
          <w:bCs/>
          <w:color w:val="071320" w:themeColor="text2" w:themeShade="80"/>
          <w:sz w:val="24"/>
          <w:szCs w:val="24"/>
        </w:rPr>
        <w:t xml:space="preserve"> de </w:t>
      </w:r>
      <w:r>
        <w:rPr>
          <w:rFonts w:ascii="Muli" w:hAnsi="Muli"/>
          <w:b/>
          <w:bCs/>
          <w:color w:val="071320" w:themeColor="text2" w:themeShade="80"/>
          <w:sz w:val="24"/>
          <w:szCs w:val="24"/>
        </w:rPr>
        <w:t>a</w:t>
      </w:r>
      <w:r w:rsidRPr="00967A8E">
        <w:rPr>
          <w:rFonts w:ascii="Muli" w:hAnsi="Muli"/>
          <w:b/>
          <w:bCs/>
          <w:color w:val="071320" w:themeColor="text2" w:themeShade="80"/>
          <w:sz w:val="24"/>
          <w:szCs w:val="24"/>
        </w:rPr>
        <w:t>ctas</w:t>
      </w:r>
    </w:p>
    <w:p w14:paraId="7364A343"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b/>
          <w:bCs/>
          <w:color w:val="071320" w:themeColor="text2" w:themeShade="80"/>
          <w:sz w:val="24"/>
          <w:szCs w:val="24"/>
        </w:rPr>
      </w:pPr>
    </w:p>
    <w:p w14:paraId="76D82478" w14:textId="77777777" w:rsidR="0096667D" w:rsidRPr="00967A8E" w:rsidRDefault="0096667D" w:rsidP="0096667D">
      <w:pPr>
        <w:widowControl w:val="0"/>
        <w:pBdr>
          <w:top w:val="nil"/>
          <w:left w:val="nil"/>
          <w:bottom w:val="nil"/>
          <w:right w:val="nil"/>
          <w:between w:val="nil"/>
        </w:pBdr>
        <w:spacing w:line="240" w:lineRule="auto"/>
        <w:ind w:right="49"/>
        <w:jc w:val="right"/>
        <w:rPr>
          <w:rFonts w:ascii="Muli" w:hAnsi="Muli"/>
          <w:b/>
          <w:bCs/>
          <w:color w:val="071320" w:themeColor="text2" w:themeShade="80"/>
          <w:sz w:val="24"/>
          <w:szCs w:val="24"/>
        </w:rPr>
      </w:pPr>
      <w:r w:rsidRPr="00967A8E">
        <w:rPr>
          <w:rFonts w:ascii="Muli" w:hAnsi="Muli"/>
          <w:b/>
          <w:bCs/>
          <w:i/>
          <w:iCs/>
          <w:color w:val="071320" w:themeColor="text2" w:themeShade="80"/>
          <w:sz w:val="24"/>
          <w:szCs w:val="24"/>
        </w:rPr>
        <w:t xml:space="preserve">Funciones del </w:t>
      </w:r>
      <w:proofErr w:type="gramStart"/>
      <w:r w:rsidRPr="00967A8E">
        <w:rPr>
          <w:rFonts w:ascii="Muli" w:hAnsi="Muli"/>
          <w:b/>
          <w:bCs/>
          <w:i/>
          <w:iCs/>
          <w:color w:val="071320" w:themeColor="text2" w:themeShade="80"/>
          <w:sz w:val="24"/>
          <w:szCs w:val="24"/>
        </w:rPr>
        <w:t>Secretario</w:t>
      </w:r>
      <w:proofErr w:type="gramEnd"/>
      <w:r w:rsidRPr="00967A8E">
        <w:rPr>
          <w:rFonts w:ascii="Muli" w:hAnsi="Muli"/>
          <w:b/>
          <w:bCs/>
          <w:i/>
          <w:iCs/>
          <w:color w:val="071320" w:themeColor="text2" w:themeShade="80"/>
          <w:sz w:val="24"/>
          <w:szCs w:val="24"/>
        </w:rPr>
        <w:t xml:space="preserve"> de Actas</w:t>
      </w:r>
    </w:p>
    <w:p w14:paraId="5CFBF56B"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28.</w:t>
      </w:r>
      <w:r w:rsidRPr="00967A8E">
        <w:rPr>
          <w:rFonts w:ascii="Muli" w:hAnsi="Muli"/>
          <w:color w:val="071320" w:themeColor="text2" w:themeShade="80"/>
          <w:sz w:val="24"/>
          <w:szCs w:val="24"/>
        </w:rPr>
        <w:t xml:space="preserve"> Corresponde al </w:t>
      </w:r>
      <w:proofErr w:type="gramStart"/>
      <w:r w:rsidRPr="00967A8E">
        <w:rPr>
          <w:rFonts w:ascii="Muli" w:hAnsi="Muli"/>
          <w:color w:val="071320" w:themeColor="text2" w:themeShade="80"/>
          <w:sz w:val="24"/>
          <w:szCs w:val="24"/>
        </w:rPr>
        <w:t>Secretario</w:t>
      </w:r>
      <w:proofErr w:type="gramEnd"/>
      <w:r w:rsidRPr="00967A8E">
        <w:rPr>
          <w:rFonts w:ascii="Muli" w:hAnsi="Muli"/>
          <w:color w:val="071320" w:themeColor="text2" w:themeShade="80"/>
          <w:sz w:val="24"/>
          <w:szCs w:val="24"/>
        </w:rPr>
        <w:t xml:space="preserve"> de Actas de la Comisión Ejecutiva:</w:t>
      </w:r>
    </w:p>
    <w:p w14:paraId="49030461"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13CBD668" w14:textId="77777777" w:rsidR="0096667D" w:rsidRPr="00967A8E" w:rsidRDefault="0096667D" w:rsidP="0096667D">
      <w:pPr>
        <w:pStyle w:val="Prrafodelista"/>
        <w:widowControl w:val="0"/>
        <w:numPr>
          <w:ilvl w:val="0"/>
          <w:numId w:val="5"/>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Asistir a las sesiones de la Comisión Ejecutiva;</w:t>
      </w:r>
    </w:p>
    <w:p w14:paraId="0DED0D1B" w14:textId="77777777" w:rsidR="0096667D" w:rsidRPr="00967A8E" w:rsidRDefault="0096667D" w:rsidP="0096667D">
      <w:pPr>
        <w:pStyle w:val="Prrafodelista"/>
        <w:widowControl w:val="0"/>
        <w:pBdr>
          <w:top w:val="nil"/>
          <w:left w:val="nil"/>
          <w:bottom w:val="nil"/>
          <w:right w:val="nil"/>
          <w:between w:val="nil"/>
        </w:pBdr>
        <w:spacing w:line="240" w:lineRule="auto"/>
        <w:ind w:left="851" w:right="49"/>
        <w:jc w:val="both"/>
        <w:rPr>
          <w:rFonts w:ascii="Muli" w:hAnsi="Muli"/>
          <w:color w:val="071320" w:themeColor="text2" w:themeShade="80"/>
          <w:sz w:val="24"/>
          <w:szCs w:val="24"/>
        </w:rPr>
      </w:pPr>
    </w:p>
    <w:p w14:paraId="5A1C768F" w14:textId="77777777" w:rsidR="0096667D" w:rsidRPr="00967A8E" w:rsidRDefault="0096667D" w:rsidP="0096667D">
      <w:pPr>
        <w:pStyle w:val="Prrafodelista"/>
        <w:widowControl w:val="0"/>
        <w:numPr>
          <w:ilvl w:val="0"/>
          <w:numId w:val="5"/>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lastRenderedPageBreak/>
        <w:t xml:space="preserve">Asistir al </w:t>
      </w:r>
      <w:proofErr w:type="gramStart"/>
      <w:r w:rsidRPr="00967A8E">
        <w:rPr>
          <w:rFonts w:ascii="Muli" w:hAnsi="Muli"/>
          <w:color w:val="071320" w:themeColor="text2" w:themeShade="80"/>
          <w:sz w:val="24"/>
          <w:szCs w:val="24"/>
        </w:rPr>
        <w:t>Secretario Técnico</w:t>
      </w:r>
      <w:proofErr w:type="gramEnd"/>
      <w:r w:rsidRPr="00967A8E">
        <w:rPr>
          <w:rFonts w:ascii="Muli" w:hAnsi="Muli"/>
          <w:color w:val="071320" w:themeColor="text2" w:themeShade="80"/>
          <w:sz w:val="24"/>
          <w:szCs w:val="24"/>
        </w:rPr>
        <w:t xml:space="preserve"> durante el desarrollo de las sesiones;</w:t>
      </w:r>
    </w:p>
    <w:p w14:paraId="10FD3D2B" w14:textId="77777777" w:rsidR="0096667D" w:rsidRPr="00967A8E" w:rsidRDefault="0096667D" w:rsidP="0096667D">
      <w:pPr>
        <w:pStyle w:val="Prrafodelista"/>
        <w:rPr>
          <w:rFonts w:ascii="Muli" w:hAnsi="Muli"/>
          <w:color w:val="071320" w:themeColor="text2" w:themeShade="80"/>
          <w:sz w:val="24"/>
          <w:szCs w:val="24"/>
        </w:rPr>
      </w:pPr>
    </w:p>
    <w:p w14:paraId="5E205FB4" w14:textId="77777777" w:rsidR="0096667D" w:rsidRPr="00967A8E" w:rsidRDefault="0096667D" w:rsidP="0096667D">
      <w:pPr>
        <w:pStyle w:val="Prrafodelista"/>
        <w:widowControl w:val="0"/>
        <w:numPr>
          <w:ilvl w:val="0"/>
          <w:numId w:val="5"/>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Pasar lista de asistencia, verificar el qu</w:t>
      </w:r>
      <w:r>
        <w:rPr>
          <w:rFonts w:ascii="Muli" w:hAnsi="Muli"/>
          <w:color w:val="071320" w:themeColor="text2" w:themeShade="80"/>
          <w:sz w:val="24"/>
          <w:szCs w:val="24"/>
        </w:rPr>
        <w:t>ó</w:t>
      </w:r>
      <w:r w:rsidRPr="00967A8E">
        <w:rPr>
          <w:rFonts w:ascii="Muli" w:hAnsi="Muli"/>
          <w:color w:val="071320" w:themeColor="text2" w:themeShade="80"/>
          <w:sz w:val="24"/>
          <w:szCs w:val="24"/>
        </w:rPr>
        <w:t>rum y, en su caso, informar su existencia;</w:t>
      </w:r>
    </w:p>
    <w:p w14:paraId="132487D0" w14:textId="77777777" w:rsidR="0096667D" w:rsidRPr="00967A8E" w:rsidRDefault="0096667D" w:rsidP="0096667D">
      <w:pPr>
        <w:pStyle w:val="Prrafodelista"/>
        <w:rPr>
          <w:rFonts w:ascii="Muli" w:hAnsi="Muli"/>
          <w:color w:val="071320" w:themeColor="text2" w:themeShade="80"/>
          <w:sz w:val="24"/>
          <w:szCs w:val="24"/>
        </w:rPr>
      </w:pPr>
    </w:p>
    <w:p w14:paraId="7B7AE9BC" w14:textId="77777777" w:rsidR="0096667D" w:rsidRPr="00967A8E" w:rsidRDefault="0096667D" w:rsidP="0096667D">
      <w:pPr>
        <w:pStyle w:val="Prrafodelista"/>
        <w:widowControl w:val="0"/>
        <w:numPr>
          <w:ilvl w:val="0"/>
          <w:numId w:val="5"/>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Tomar las votaciones de los asuntos que sean sometidos a consideración de la Comisión Ejecutiva y dar a conocer los resultados de estas;</w:t>
      </w:r>
    </w:p>
    <w:p w14:paraId="3565D3D3" w14:textId="77777777" w:rsidR="0096667D" w:rsidRPr="00967A8E" w:rsidRDefault="0096667D" w:rsidP="0096667D">
      <w:pPr>
        <w:pStyle w:val="Prrafodelista"/>
        <w:rPr>
          <w:rFonts w:ascii="Muli" w:hAnsi="Muli"/>
          <w:color w:val="071320" w:themeColor="text2" w:themeShade="80"/>
          <w:sz w:val="24"/>
          <w:szCs w:val="24"/>
        </w:rPr>
      </w:pPr>
    </w:p>
    <w:p w14:paraId="1E7C0951" w14:textId="77777777" w:rsidR="0096667D" w:rsidRPr="00967A8E" w:rsidRDefault="0096667D" w:rsidP="0096667D">
      <w:pPr>
        <w:pStyle w:val="Prrafodelista"/>
        <w:widowControl w:val="0"/>
        <w:numPr>
          <w:ilvl w:val="0"/>
          <w:numId w:val="5"/>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Auxiliar al </w:t>
      </w:r>
      <w:proofErr w:type="gramStart"/>
      <w:r w:rsidRPr="00967A8E">
        <w:rPr>
          <w:rFonts w:ascii="Muli" w:hAnsi="Muli"/>
          <w:color w:val="071320" w:themeColor="text2" w:themeShade="80"/>
          <w:sz w:val="24"/>
          <w:szCs w:val="24"/>
        </w:rPr>
        <w:t>Secretario Técnico</w:t>
      </w:r>
      <w:proofErr w:type="gramEnd"/>
      <w:r w:rsidRPr="00967A8E">
        <w:rPr>
          <w:rFonts w:ascii="Muli" w:hAnsi="Muli"/>
          <w:color w:val="071320" w:themeColor="text2" w:themeShade="80"/>
          <w:sz w:val="24"/>
          <w:szCs w:val="24"/>
        </w:rPr>
        <w:t xml:space="preserve"> en llevar un registro de los dictámenes, acuerdos y resoluciones adoptados en cada sesión;</w:t>
      </w:r>
    </w:p>
    <w:p w14:paraId="177E1CBB" w14:textId="77777777" w:rsidR="0096667D" w:rsidRPr="00967A8E" w:rsidRDefault="0096667D" w:rsidP="0096667D">
      <w:pPr>
        <w:pStyle w:val="Prrafodelista"/>
        <w:rPr>
          <w:rFonts w:ascii="Muli" w:hAnsi="Muli"/>
          <w:color w:val="071320" w:themeColor="text2" w:themeShade="80"/>
          <w:sz w:val="24"/>
          <w:szCs w:val="24"/>
          <w:highlight w:val="cyan"/>
        </w:rPr>
      </w:pPr>
    </w:p>
    <w:p w14:paraId="5C20DD2A" w14:textId="77777777" w:rsidR="0096667D" w:rsidRPr="00967A8E" w:rsidRDefault="0096667D" w:rsidP="0096667D">
      <w:pPr>
        <w:pStyle w:val="Prrafodelista"/>
        <w:widowControl w:val="0"/>
        <w:numPr>
          <w:ilvl w:val="0"/>
          <w:numId w:val="5"/>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Auxiliar al </w:t>
      </w:r>
      <w:proofErr w:type="gramStart"/>
      <w:r w:rsidRPr="00967A8E">
        <w:rPr>
          <w:rFonts w:ascii="Muli" w:hAnsi="Muli"/>
          <w:color w:val="071320" w:themeColor="text2" w:themeShade="80"/>
          <w:sz w:val="24"/>
          <w:szCs w:val="24"/>
        </w:rPr>
        <w:t>Secretario Técnico</w:t>
      </w:r>
      <w:proofErr w:type="gramEnd"/>
      <w:r w:rsidRPr="00967A8E">
        <w:rPr>
          <w:rFonts w:ascii="Muli" w:hAnsi="Muli"/>
          <w:color w:val="071320" w:themeColor="text2" w:themeShade="80"/>
          <w:sz w:val="24"/>
          <w:szCs w:val="24"/>
        </w:rPr>
        <w:t xml:space="preserve"> a elaborar los proyectos de actas de las sesiones, someterlas a la consideración de la Comisión Ejecutiva, y una vez aprobadas recabar las firmas de los integrantes que en ellas participen, así como resguardar los originales en los archivos de la Secretaría Ejecutiva;</w:t>
      </w:r>
    </w:p>
    <w:p w14:paraId="73D18D0A" w14:textId="77777777" w:rsidR="0096667D" w:rsidRPr="00967A8E" w:rsidRDefault="0096667D" w:rsidP="0096667D">
      <w:pPr>
        <w:pStyle w:val="Prrafodelista"/>
        <w:rPr>
          <w:rFonts w:ascii="Muli" w:hAnsi="Muli"/>
          <w:color w:val="071320" w:themeColor="text2" w:themeShade="80"/>
          <w:sz w:val="24"/>
          <w:szCs w:val="24"/>
        </w:rPr>
      </w:pPr>
    </w:p>
    <w:p w14:paraId="491CB158" w14:textId="77777777" w:rsidR="0096667D" w:rsidRPr="00967A8E" w:rsidRDefault="0096667D" w:rsidP="0096667D">
      <w:pPr>
        <w:pStyle w:val="Prrafodelista"/>
        <w:widowControl w:val="0"/>
        <w:numPr>
          <w:ilvl w:val="0"/>
          <w:numId w:val="5"/>
        </w:numPr>
        <w:pBdr>
          <w:top w:val="nil"/>
          <w:left w:val="nil"/>
          <w:bottom w:val="nil"/>
          <w:right w:val="nil"/>
          <w:between w:val="nil"/>
        </w:pBdr>
        <w:spacing w:line="240" w:lineRule="auto"/>
        <w:ind w:left="851" w:right="49" w:hanging="567"/>
        <w:jc w:val="both"/>
        <w:rPr>
          <w:rFonts w:ascii="Muli" w:hAnsi="Muli"/>
          <w:color w:val="071320" w:themeColor="text2" w:themeShade="80"/>
          <w:sz w:val="24"/>
          <w:szCs w:val="24"/>
        </w:rPr>
      </w:pPr>
      <w:r w:rsidRPr="00967A8E">
        <w:rPr>
          <w:rFonts w:ascii="Muli" w:hAnsi="Muli"/>
          <w:color w:val="071320" w:themeColor="text2" w:themeShade="80"/>
          <w:sz w:val="24"/>
          <w:szCs w:val="24"/>
        </w:rPr>
        <w:t>Las demás que le confiera la Comisión Ejecutiva.</w:t>
      </w:r>
    </w:p>
    <w:p w14:paraId="6CCC486B" w14:textId="47BD0027" w:rsidR="0096667D"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12BFF2E0" w14:textId="77777777" w:rsidR="00EC09DF" w:rsidRPr="00ED01D1" w:rsidRDefault="00EC09DF"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74032DB3"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967A8E">
        <w:rPr>
          <w:rFonts w:ascii="Muli" w:hAnsi="Muli"/>
          <w:b/>
          <w:bCs/>
          <w:color w:val="071320" w:themeColor="text2" w:themeShade="80"/>
          <w:sz w:val="24"/>
          <w:szCs w:val="24"/>
        </w:rPr>
        <w:t>CAPÍTULO CUARTO</w:t>
      </w:r>
    </w:p>
    <w:p w14:paraId="38FD1D8B" w14:textId="77777777" w:rsidR="0096667D"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967A8E">
        <w:rPr>
          <w:rFonts w:ascii="Muli" w:hAnsi="Muli"/>
          <w:b/>
          <w:bCs/>
          <w:color w:val="071320" w:themeColor="text2" w:themeShade="80"/>
          <w:sz w:val="24"/>
          <w:szCs w:val="24"/>
        </w:rPr>
        <w:t>De las actas de las sesiones de la Comisión Ejecutiva</w:t>
      </w:r>
    </w:p>
    <w:p w14:paraId="61633E87"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p>
    <w:p w14:paraId="3762A380" w14:textId="77777777" w:rsidR="0096667D" w:rsidRPr="00DD6CFC" w:rsidRDefault="0096667D" w:rsidP="0096667D">
      <w:pPr>
        <w:widowControl w:val="0"/>
        <w:pBdr>
          <w:top w:val="nil"/>
          <w:left w:val="nil"/>
          <w:bottom w:val="nil"/>
          <w:right w:val="nil"/>
          <w:between w:val="nil"/>
        </w:pBdr>
        <w:spacing w:line="240" w:lineRule="auto"/>
        <w:ind w:left="5760" w:right="49"/>
        <w:jc w:val="right"/>
        <w:rPr>
          <w:rFonts w:ascii="Muli" w:hAnsi="Muli"/>
          <w:b/>
          <w:bCs/>
          <w:i/>
          <w:iCs/>
          <w:color w:val="071320" w:themeColor="text2" w:themeShade="80"/>
          <w:sz w:val="24"/>
          <w:szCs w:val="24"/>
        </w:rPr>
      </w:pPr>
      <w:r w:rsidRPr="00DD6CFC">
        <w:rPr>
          <w:rFonts w:ascii="Muli" w:hAnsi="Muli"/>
          <w:b/>
          <w:bCs/>
          <w:i/>
          <w:iCs/>
          <w:color w:val="071320" w:themeColor="text2" w:themeShade="80"/>
          <w:sz w:val="24"/>
          <w:szCs w:val="24"/>
        </w:rPr>
        <w:t>Contenido de las actas</w:t>
      </w:r>
    </w:p>
    <w:p w14:paraId="5E2732E6"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lang w:val="es-ES"/>
        </w:rPr>
      </w:pPr>
      <w:r w:rsidRPr="00967A8E">
        <w:rPr>
          <w:rFonts w:ascii="Muli" w:hAnsi="Muli"/>
          <w:b/>
          <w:bCs/>
          <w:color w:val="071320" w:themeColor="text2" w:themeShade="80"/>
          <w:sz w:val="24"/>
          <w:szCs w:val="24"/>
          <w:lang w:val="es-ES"/>
        </w:rPr>
        <w:t>Artículo 29.</w:t>
      </w:r>
      <w:r w:rsidRPr="00967A8E">
        <w:rPr>
          <w:rFonts w:ascii="Muli" w:hAnsi="Muli"/>
          <w:color w:val="071320" w:themeColor="text2" w:themeShade="80"/>
          <w:sz w:val="24"/>
          <w:szCs w:val="24"/>
          <w:lang w:val="es-ES"/>
        </w:rPr>
        <w:t xml:space="preserve"> De toda sesión que celebre la Comisión Ejecutiva se levantará un acta, cuya elaboración estará a cargo del </w:t>
      </w:r>
      <w:proofErr w:type="gramStart"/>
      <w:r w:rsidRPr="00967A8E">
        <w:rPr>
          <w:rFonts w:ascii="Muli" w:hAnsi="Muli"/>
          <w:color w:val="071320" w:themeColor="text2" w:themeShade="80"/>
          <w:sz w:val="24"/>
          <w:szCs w:val="24"/>
          <w:lang w:val="es-ES"/>
        </w:rPr>
        <w:t>Secretario Técnico</w:t>
      </w:r>
      <w:proofErr w:type="gramEnd"/>
      <w:r w:rsidRPr="00967A8E">
        <w:rPr>
          <w:rFonts w:ascii="Muli" w:hAnsi="Muli"/>
          <w:color w:val="071320" w:themeColor="text2" w:themeShade="80"/>
          <w:sz w:val="24"/>
          <w:szCs w:val="24"/>
          <w:lang w:val="es-ES"/>
        </w:rPr>
        <w:t>. El acta de cada sesión deberá ser aprobada en la sesión inmediata posterior.</w:t>
      </w:r>
    </w:p>
    <w:p w14:paraId="20D893BF" w14:textId="77777777" w:rsidR="0096667D"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lang w:val="es-ES"/>
        </w:rPr>
      </w:pPr>
    </w:p>
    <w:p w14:paraId="7BA66EA3"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lang w:val="es-ES"/>
        </w:rPr>
      </w:pPr>
      <w:r w:rsidRPr="00967A8E">
        <w:rPr>
          <w:rFonts w:ascii="Muli" w:hAnsi="Muli"/>
          <w:color w:val="071320" w:themeColor="text2" w:themeShade="80"/>
          <w:sz w:val="24"/>
          <w:szCs w:val="24"/>
          <w:lang w:val="es-ES"/>
        </w:rPr>
        <w:t>Dicha acta contendrá como mínimo:</w:t>
      </w:r>
    </w:p>
    <w:p w14:paraId="3AEF5E79"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lang w:val="es-ES"/>
        </w:rPr>
      </w:pPr>
    </w:p>
    <w:p w14:paraId="0C081A28" w14:textId="77777777" w:rsidR="0096667D" w:rsidRPr="00967A8E" w:rsidRDefault="0096667D" w:rsidP="0096667D">
      <w:pPr>
        <w:pStyle w:val="Prrafodelista"/>
        <w:widowControl w:val="0"/>
        <w:numPr>
          <w:ilvl w:val="0"/>
          <w:numId w:val="8"/>
        </w:numPr>
        <w:pBdr>
          <w:top w:val="nil"/>
          <w:left w:val="nil"/>
          <w:bottom w:val="nil"/>
          <w:right w:val="nil"/>
          <w:between w:val="nil"/>
        </w:pBdr>
        <w:spacing w:line="240" w:lineRule="auto"/>
        <w:ind w:right="49"/>
        <w:jc w:val="both"/>
        <w:rPr>
          <w:rFonts w:ascii="Muli" w:hAnsi="Muli"/>
          <w:color w:val="071320" w:themeColor="text2" w:themeShade="80"/>
          <w:sz w:val="24"/>
          <w:szCs w:val="24"/>
          <w:lang w:val="es-ES"/>
        </w:rPr>
      </w:pPr>
      <w:r w:rsidRPr="00967A8E">
        <w:rPr>
          <w:rFonts w:ascii="Muli" w:hAnsi="Muli"/>
          <w:color w:val="071320" w:themeColor="text2" w:themeShade="80"/>
          <w:sz w:val="24"/>
          <w:szCs w:val="24"/>
          <w:lang w:val="es-ES"/>
        </w:rPr>
        <w:t>Lugar y fecha;</w:t>
      </w:r>
    </w:p>
    <w:p w14:paraId="2DE02DF9" w14:textId="77777777" w:rsidR="0096667D" w:rsidRPr="00967A8E" w:rsidRDefault="0096667D" w:rsidP="0096667D">
      <w:pPr>
        <w:pStyle w:val="Prrafodelista"/>
        <w:widowControl w:val="0"/>
        <w:numPr>
          <w:ilvl w:val="0"/>
          <w:numId w:val="8"/>
        </w:numPr>
        <w:pBdr>
          <w:top w:val="nil"/>
          <w:left w:val="nil"/>
          <w:bottom w:val="nil"/>
          <w:right w:val="nil"/>
          <w:between w:val="nil"/>
        </w:pBdr>
        <w:spacing w:line="240" w:lineRule="auto"/>
        <w:ind w:right="49"/>
        <w:jc w:val="both"/>
        <w:rPr>
          <w:rFonts w:ascii="Muli" w:hAnsi="Muli"/>
          <w:color w:val="071320" w:themeColor="text2" w:themeShade="80"/>
          <w:sz w:val="24"/>
          <w:szCs w:val="24"/>
          <w:lang w:val="es-ES"/>
        </w:rPr>
      </w:pPr>
      <w:r w:rsidRPr="00967A8E">
        <w:rPr>
          <w:rFonts w:ascii="Muli" w:hAnsi="Muli"/>
          <w:color w:val="071320" w:themeColor="text2" w:themeShade="80"/>
          <w:sz w:val="24"/>
          <w:szCs w:val="24"/>
          <w:lang w:val="es-ES"/>
        </w:rPr>
        <w:t>Orden del día;</w:t>
      </w:r>
    </w:p>
    <w:p w14:paraId="0C508134" w14:textId="77777777" w:rsidR="0096667D" w:rsidRPr="00967A8E" w:rsidRDefault="0096667D" w:rsidP="0096667D">
      <w:pPr>
        <w:pStyle w:val="Prrafodelista"/>
        <w:widowControl w:val="0"/>
        <w:numPr>
          <w:ilvl w:val="0"/>
          <w:numId w:val="8"/>
        </w:numPr>
        <w:pBdr>
          <w:top w:val="nil"/>
          <w:left w:val="nil"/>
          <w:bottom w:val="nil"/>
          <w:right w:val="nil"/>
          <w:between w:val="nil"/>
        </w:pBdr>
        <w:spacing w:line="240" w:lineRule="auto"/>
        <w:ind w:right="49"/>
        <w:jc w:val="both"/>
        <w:rPr>
          <w:rFonts w:ascii="Muli" w:hAnsi="Muli"/>
          <w:color w:val="071320" w:themeColor="text2" w:themeShade="80"/>
          <w:sz w:val="24"/>
          <w:szCs w:val="24"/>
          <w:lang w:val="es-ES"/>
        </w:rPr>
      </w:pPr>
      <w:r w:rsidRPr="00967A8E">
        <w:rPr>
          <w:rFonts w:ascii="Muli" w:hAnsi="Muli"/>
          <w:color w:val="071320" w:themeColor="text2" w:themeShade="80"/>
          <w:sz w:val="24"/>
          <w:szCs w:val="24"/>
          <w:lang w:val="es-ES"/>
        </w:rPr>
        <w:t xml:space="preserve">El resumen de las intervenciones o en su caso, una breve reseña de </w:t>
      </w:r>
      <w:r w:rsidRPr="00967A8E">
        <w:rPr>
          <w:rFonts w:ascii="Muli" w:hAnsi="Muli"/>
          <w:color w:val="071320" w:themeColor="text2" w:themeShade="80"/>
          <w:sz w:val="24"/>
          <w:szCs w:val="24"/>
          <w:lang w:val="es-ES"/>
        </w:rPr>
        <w:lastRenderedPageBreak/>
        <w:t>cada uno de los puntos;</w:t>
      </w:r>
    </w:p>
    <w:p w14:paraId="07794FE8" w14:textId="77777777" w:rsidR="0096667D" w:rsidRPr="00967A8E" w:rsidRDefault="0096667D" w:rsidP="0096667D">
      <w:pPr>
        <w:pStyle w:val="Prrafodelista"/>
        <w:widowControl w:val="0"/>
        <w:numPr>
          <w:ilvl w:val="0"/>
          <w:numId w:val="8"/>
        </w:numPr>
        <w:pBdr>
          <w:top w:val="nil"/>
          <w:left w:val="nil"/>
          <w:bottom w:val="nil"/>
          <w:right w:val="nil"/>
          <w:between w:val="nil"/>
        </w:pBdr>
        <w:spacing w:line="240" w:lineRule="auto"/>
        <w:ind w:right="49"/>
        <w:jc w:val="both"/>
        <w:rPr>
          <w:rFonts w:ascii="Muli" w:hAnsi="Muli"/>
          <w:color w:val="071320" w:themeColor="text2" w:themeShade="80"/>
          <w:sz w:val="24"/>
          <w:szCs w:val="24"/>
          <w:lang w:val="es-ES"/>
        </w:rPr>
      </w:pPr>
      <w:r w:rsidRPr="00967A8E">
        <w:rPr>
          <w:rFonts w:ascii="Muli" w:hAnsi="Muli"/>
          <w:color w:val="071320" w:themeColor="text2" w:themeShade="80"/>
          <w:sz w:val="24"/>
          <w:szCs w:val="24"/>
          <w:lang w:val="es-ES"/>
        </w:rPr>
        <w:t>Los acuerdos adoptados y el número de votos con los que se aprobaron; y</w:t>
      </w:r>
    </w:p>
    <w:p w14:paraId="53FB2A9B" w14:textId="77777777" w:rsidR="0096667D" w:rsidRPr="00967A8E" w:rsidRDefault="0096667D" w:rsidP="0096667D">
      <w:pPr>
        <w:pStyle w:val="Prrafodelista"/>
        <w:widowControl w:val="0"/>
        <w:numPr>
          <w:ilvl w:val="0"/>
          <w:numId w:val="8"/>
        </w:numPr>
        <w:pBdr>
          <w:top w:val="nil"/>
          <w:left w:val="nil"/>
          <w:bottom w:val="nil"/>
          <w:right w:val="nil"/>
          <w:between w:val="nil"/>
        </w:pBdr>
        <w:spacing w:line="240" w:lineRule="auto"/>
        <w:ind w:right="49"/>
        <w:jc w:val="both"/>
        <w:rPr>
          <w:rFonts w:ascii="Muli" w:hAnsi="Muli"/>
          <w:color w:val="071320" w:themeColor="text2" w:themeShade="80"/>
          <w:sz w:val="24"/>
          <w:szCs w:val="24"/>
          <w:lang w:val="es-ES"/>
        </w:rPr>
      </w:pPr>
      <w:r w:rsidRPr="00967A8E">
        <w:rPr>
          <w:rFonts w:ascii="Muli" w:hAnsi="Muli"/>
          <w:color w:val="071320" w:themeColor="text2" w:themeShade="80"/>
          <w:sz w:val="24"/>
          <w:szCs w:val="24"/>
          <w:lang w:val="es-ES"/>
        </w:rPr>
        <w:t>La firma de los integrantes que participen en la sesión.</w:t>
      </w:r>
    </w:p>
    <w:p w14:paraId="659E6668"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lang w:val="es-ES"/>
        </w:rPr>
      </w:pPr>
    </w:p>
    <w:p w14:paraId="08CB856B"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lang w:val="es-ES"/>
        </w:rPr>
      </w:pPr>
      <w:r w:rsidRPr="00967A8E">
        <w:rPr>
          <w:rFonts w:ascii="Muli" w:hAnsi="Muli"/>
          <w:color w:val="071320" w:themeColor="text2" w:themeShade="80"/>
          <w:sz w:val="24"/>
          <w:szCs w:val="24"/>
          <w:lang w:val="es-ES"/>
        </w:rPr>
        <w:t>Una vez aprobadas las actas, serán publicadas en los mecanismos tecnológicos que utilice la Comisión Ejecutiva, a través de la Secretaría.</w:t>
      </w:r>
    </w:p>
    <w:p w14:paraId="02CA00FD" w14:textId="77777777" w:rsidR="0096667D"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lang w:val="es-ES"/>
        </w:rPr>
      </w:pPr>
    </w:p>
    <w:p w14:paraId="1A949658" w14:textId="77777777" w:rsidR="0096667D" w:rsidRPr="00DD6CFC"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DD6CFC">
        <w:rPr>
          <w:rFonts w:ascii="Muli" w:hAnsi="Muli"/>
          <w:b/>
          <w:bCs/>
          <w:i/>
          <w:iCs/>
          <w:color w:val="071320" w:themeColor="text2" w:themeShade="80"/>
          <w:sz w:val="24"/>
          <w:szCs w:val="24"/>
        </w:rPr>
        <w:t>Resguardo de las actas</w:t>
      </w:r>
    </w:p>
    <w:p w14:paraId="51587CCC"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30</w:t>
      </w:r>
      <w:r w:rsidRPr="00967A8E">
        <w:rPr>
          <w:rFonts w:ascii="Muli" w:hAnsi="Muli"/>
          <w:color w:val="071320" w:themeColor="text2" w:themeShade="80"/>
          <w:sz w:val="24"/>
          <w:szCs w:val="24"/>
        </w:rPr>
        <w:t xml:space="preserve">. Las actas de las sesiones que celebre la Comisión Ejecutiva una vez signadas por sus integrantes serán resguardadas en los archivos de la Secretaría Ejecutiva. </w:t>
      </w:r>
    </w:p>
    <w:p w14:paraId="4AB86BE2" w14:textId="77777777" w:rsidR="0096667D"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0BCB8BA0" w14:textId="77777777" w:rsidR="00D22A28" w:rsidRPr="00967A8E" w:rsidRDefault="00D22A28"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200FABC6"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967A8E">
        <w:rPr>
          <w:rFonts w:ascii="Muli" w:hAnsi="Muli"/>
          <w:b/>
          <w:bCs/>
          <w:color w:val="071320" w:themeColor="text2" w:themeShade="80"/>
          <w:sz w:val="24"/>
          <w:szCs w:val="24"/>
        </w:rPr>
        <w:t>CAPÍTULO QUINTO</w:t>
      </w:r>
    </w:p>
    <w:p w14:paraId="143D8946" w14:textId="77777777" w:rsidR="0096667D"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967A8E">
        <w:rPr>
          <w:rFonts w:ascii="Muli" w:hAnsi="Muli"/>
          <w:b/>
          <w:bCs/>
          <w:color w:val="071320" w:themeColor="text2" w:themeShade="80"/>
          <w:sz w:val="24"/>
          <w:szCs w:val="24"/>
        </w:rPr>
        <w:t>De l</w:t>
      </w:r>
      <w:r>
        <w:rPr>
          <w:rFonts w:ascii="Muli" w:hAnsi="Muli"/>
          <w:b/>
          <w:bCs/>
          <w:color w:val="071320" w:themeColor="text2" w:themeShade="80"/>
          <w:sz w:val="24"/>
          <w:szCs w:val="24"/>
        </w:rPr>
        <w:t>o</w:t>
      </w:r>
      <w:r w:rsidRPr="00967A8E">
        <w:rPr>
          <w:rFonts w:ascii="Muli" w:hAnsi="Muli"/>
          <w:b/>
          <w:bCs/>
          <w:color w:val="071320" w:themeColor="text2" w:themeShade="80"/>
          <w:sz w:val="24"/>
          <w:szCs w:val="24"/>
        </w:rPr>
        <w:t xml:space="preserve">s impedimentos </w:t>
      </w:r>
      <w:r>
        <w:rPr>
          <w:rFonts w:ascii="Muli" w:hAnsi="Muli"/>
          <w:b/>
          <w:bCs/>
          <w:color w:val="071320" w:themeColor="text2" w:themeShade="80"/>
          <w:sz w:val="24"/>
          <w:szCs w:val="24"/>
        </w:rPr>
        <w:t xml:space="preserve">y </w:t>
      </w:r>
      <w:r w:rsidRPr="00967A8E">
        <w:rPr>
          <w:rFonts w:ascii="Muli" w:hAnsi="Muli"/>
          <w:b/>
          <w:bCs/>
          <w:color w:val="071320" w:themeColor="text2" w:themeShade="80"/>
          <w:sz w:val="24"/>
          <w:szCs w:val="24"/>
        </w:rPr>
        <w:t xml:space="preserve">excusas  </w:t>
      </w:r>
    </w:p>
    <w:p w14:paraId="17C7FAB4"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p>
    <w:p w14:paraId="6DE98EAC" w14:textId="77777777" w:rsidR="0096667D" w:rsidRPr="00DD6CFC"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DD6CFC">
        <w:rPr>
          <w:rFonts w:ascii="Muli" w:hAnsi="Muli"/>
          <w:b/>
          <w:bCs/>
          <w:i/>
          <w:iCs/>
          <w:color w:val="071320" w:themeColor="text2" w:themeShade="80"/>
          <w:sz w:val="24"/>
          <w:szCs w:val="24"/>
        </w:rPr>
        <w:t>Impedimentos</w:t>
      </w:r>
    </w:p>
    <w:p w14:paraId="34136109" w14:textId="77777777" w:rsidR="0096667D"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31.</w:t>
      </w:r>
      <w:r w:rsidRPr="00967A8E">
        <w:rPr>
          <w:rFonts w:ascii="Muli" w:hAnsi="Muli"/>
          <w:color w:val="071320" w:themeColor="text2" w:themeShade="80"/>
          <w:sz w:val="24"/>
          <w:szCs w:val="24"/>
        </w:rPr>
        <w:t xml:space="preserve"> Los integrantes de la Comisión Ejecutiva estarán impedidos para votar los acuerdos, decisiones y resoluciones que sean sometidos a su consideración, cuando su voto pudiere afectar la objetividad, imparcialidad y credibilidad que deben regir las decisiones de la Comisión Ejecutiva, por lo que deberán excusarse.</w:t>
      </w:r>
    </w:p>
    <w:p w14:paraId="667E562E"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17BD2098" w14:textId="77777777" w:rsidR="0096667D" w:rsidRPr="00DD6CFC"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DD6CFC">
        <w:rPr>
          <w:rFonts w:ascii="Muli" w:hAnsi="Muli"/>
          <w:b/>
          <w:bCs/>
          <w:i/>
          <w:iCs/>
          <w:color w:val="071320" w:themeColor="text2" w:themeShade="80"/>
          <w:sz w:val="24"/>
          <w:szCs w:val="24"/>
        </w:rPr>
        <w:t>Excusas</w:t>
      </w:r>
    </w:p>
    <w:p w14:paraId="4D9820B0" w14:textId="77777777" w:rsidR="0096667D"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32.</w:t>
      </w:r>
      <w:r w:rsidRPr="00967A8E">
        <w:rPr>
          <w:rFonts w:ascii="Muli" w:hAnsi="Muli"/>
          <w:color w:val="071320" w:themeColor="text2" w:themeShade="80"/>
          <w:sz w:val="24"/>
          <w:szCs w:val="24"/>
        </w:rPr>
        <w:t xml:space="preserve"> Las excusas se deberán formular por escrito previo a la sesión de que se trate para incluirse en el orden del día y ser expuestas durante la sesión correspondiente por los integrantes de la Comisión Ejecutiva que consideren estar impedidos para conocer, decidir o resolver sobre determinado asunto, o en su defecto de manera verbal previo al análisis, discusión y resolución del tema respecto del cual consideren estar impedidos.</w:t>
      </w:r>
    </w:p>
    <w:p w14:paraId="02544FFD"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778D55DA" w14:textId="77777777" w:rsidR="0096667D" w:rsidRPr="00DD6CFC"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DD6CFC">
        <w:rPr>
          <w:rFonts w:ascii="Muli" w:hAnsi="Muli"/>
          <w:b/>
          <w:bCs/>
          <w:i/>
          <w:iCs/>
          <w:color w:val="071320" w:themeColor="text2" w:themeShade="80"/>
          <w:sz w:val="24"/>
          <w:szCs w:val="24"/>
        </w:rPr>
        <w:t>Votación de excusas</w:t>
      </w:r>
    </w:p>
    <w:p w14:paraId="04238E34"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33.</w:t>
      </w:r>
      <w:r w:rsidRPr="00967A8E">
        <w:rPr>
          <w:rFonts w:ascii="Muli" w:hAnsi="Muli"/>
          <w:color w:val="071320" w:themeColor="text2" w:themeShade="80"/>
          <w:sz w:val="24"/>
          <w:szCs w:val="24"/>
        </w:rPr>
        <w:t xml:space="preserve"> Las excusas, una vez expuestas, se someterán a votación del resto de los integrantes de la Comisión Ejecutiva, quienes deberán resolver sobre la </w:t>
      </w:r>
      <w:r w:rsidRPr="00967A8E">
        <w:rPr>
          <w:rFonts w:ascii="Muli" w:hAnsi="Muli"/>
          <w:color w:val="071320" w:themeColor="text2" w:themeShade="80"/>
          <w:sz w:val="24"/>
          <w:szCs w:val="24"/>
        </w:rPr>
        <w:lastRenderedPageBreak/>
        <w:t>excusa, previo a la votación del asunto de que se trate.</w:t>
      </w:r>
    </w:p>
    <w:p w14:paraId="63130AA0"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6C8B7CA1"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Las excusas y resoluciones que al efecto se </w:t>
      </w:r>
      <w:r>
        <w:rPr>
          <w:rFonts w:ascii="Muli" w:hAnsi="Muli"/>
          <w:color w:val="071320" w:themeColor="text2" w:themeShade="80"/>
          <w:sz w:val="24"/>
          <w:szCs w:val="24"/>
        </w:rPr>
        <w:t>generen</w:t>
      </w:r>
      <w:r w:rsidRPr="00967A8E">
        <w:rPr>
          <w:rFonts w:ascii="Muli" w:hAnsi="Muli"/>
          <w:color w:val="071320" w:themeColor="text2" w:themeShade="80"/>
          <w:sz w:val="24"/>
          <w:szCs w:val="24"/>
        </w:rPr>
        <w:t>, deberán ser incluidas como anexos del acta que se elabore de la sesión correspondiente.</w:t>
      </w:r>
    </w:p>
    <w:p w14:paraId="3E392AE5"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color w:val="071320" w:themeColor="text2" w:themeShade="80"/>
          <w:sz w:val="24"/>
          <w:szCs w:val="24"/>
        </w:rPr>
        <w:t xml:space="preserve"> </w:t>
      </w:r>
    </w:p>
    <w:p w14:paraId="322F5727" w14:textId="77777777" w:rsidR="0096667D"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p>
    <w:p w14:paraId="5D2F4357"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967A8E">
        <w:rPr>
          <w:rFonts w:ascii="Muli" w:hAnsi="Muli"/>
          <w:b/>
          <w:bCs/>
          <w:color w:val="071320" w:themeColor="text2" w:themeShade="80"/>
          <w:sz w:val="24"/>
          <w:szCs w:val="24"/>
        </w:rPr>
        <w:t>CAPÍTULO SEXTO</w:t>
      </w:r>
    </w:p>
    <w:p w14:paraId="79374814" w14:textId="77777777" w:rsidR="0096667D"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967A8E">
        <w:rPr>
          <w:rFonts w:ascii="Muli" w:hAnsi="Muli"/>
          <w:b/>
          <w:bCs/>
          <w:color w:val="071320" w:themeColor="text2" w:themeShade="80"/>
          <w:sz w:val="24"/>
          <w:szCs w:val="24"/>
        </w:rPr>
        <w:t>De la interpretación y modificación de los lineamientos</w:t>
      </w:r>
    </w:p>
    <w:p w14:paraId="166E1E16" w14:textId="77777777" w:rsidR="00FB771E" w:rsidRPr="00967A8E" w:rsidRDefault="00FB771E"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p>
    <w:p w14:paraId="58D5218C" w14:textId="77777777" w:rsidR="0096667D"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p>
    <w:p w14:paraId="0374E27D" w14:textId="77777777" w:rsidR="0096667D" w:rsidRPr="00C73636"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C73636">
        <w:rPr>
          <w:rFonts w:ascii="Muli" w:hAnsi="Muli"/>
          <w:b/>
          <w:bCs/>
          <w:i/>
          <w:iCs/>
          <w:color w:val="071320" w:themeColor="text2" w:themeShade="80"/>
          <w:sz w:val="24"/>
          <w:szCs w:val="24"/>
        </w:rPr>
        <w:t>Interpretación</w:t>
      </w:r>
      <w:r>
        <w:rPr>
          <w:rFonts w:ascii="Muli" w:hAnsi="Muli"/>
          <w:b/>
          <w:bCs/>
          <w:i/>
          <w:iCs/>
          <w:color w:val="071320" w:themeColor="text2" w:themeShade="80"/>
          <w:sz w:val="24"/>
          <w:szCs w:val="24"/>
        </w:rPr>
        <w:t xml:space="preserve"> de los lineamientos</w:t>
      </w:r>
    </w:p>
    <w:p w14:paraId="362174BB" w14:textId="77777777" w:rsidR="0096667D"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34.</w:t>
      </w:r>
      <w:r w:rsidRPr="00967A8E">
        <w:rPr>
          <w:rFonts w:ascii="Muli" w:hAnsi="Muli"/>
          <w:color w:val="071320" w:themeColor="text2" w:themeShade="80"/>
          <w:sz w:val="24"/>
          <w:szCs w:val="24"/>
        </w:rPr>
        <w:t xml:space="preserve"> Cualquier asunto no previsto o sujeto a interpretación de los presentes Lineamientos, será resuelto por la Comisión Ejecutiva.</w:t>
      </w:r>
    </w:p>
    <w:p w14:paraId="3C8800ED"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48985984" w14:textId="77777777" w:rsidR="0096667D" w:rsidRPr="00C73636" w:rsidRDefault="0096667D" w:rsidP="0096667D">
      <w:pPr>
        <w:widowControl w:val="0"/>
        <w:pBdr>
          <w:top w:val="nil"/>
          <w:left w:val="nil"/>
          <w:bottom w:val="nil"/>
          <w:right w:val="nil"/>
          <w:between w:val="nil"/>
        </w:pBdr>
        <w:spacing w:line="240" w:lineRule="auto"/>
        <w:ind w:right="49"/>
        <w:jc w:val="right"/>
        <w:rPr>
          <w:rFonts w:ascii="Muli" w:hAnsi="Muli"/>
          <w:b/>
          <w:bCs/>
          <w:i/>
          <w:iCs/>
          <w:color w:val="071320" w:themeColor="text2" w:themeShade="80"/>
          <w:sz w:val="24"/>
          <w:szCs w:val="24"/>
        </w:rPr>
      </w:pPr>
      <w:r w:rsidRPr="00C73636">
        <w:rPr>
          <w:rFonts w:ascii="Muli" w:hAnsi="Muli"/>
          <w:b/>
          <w:bCs/>
          <w:i/>
          <w:iCs/>
          <w:color w:val="071320" w:themeColor="text2" w:themeShade="80"/>
          <w:sz w:val="24"/>
          <w:szCs w:val="24"/>
        </w:rPr>
        <w:t>Modificación</w:t>
      </w:r>
      <w:r>
        <w:rPr>
          <w:rFonts w:ascii="Muli" w:hAnsi="Muli"/>
          <w:b/>
          <w:bCs/>
          <w:i/>
          <w:iCs/>
          <w:color w:val="071320" w:themeColor="text2" w:themeShade="80"/>
          <w:sz w:val="24"/>
          <w:szCs w:val="24"/>
        </w:rPr>
        <w:t xml:space="preserve"> de los lineamientos</w:t>
      </w:r>
      <w:r w:rsidRPr="00C73636">
        <w:rPr>
          <w:rFonts w:ascii="Muli" w:hAnsi="Muli"/>
          <w:b/>
          <w:bCs/>
          <w:i/>
          <w:iCs/>
          <w:color w:val="071320" w:themeColor="text2" w:themeShade="80"/>
          <w:sz w:val="24"/>
          <w:szCs w:val="24"/>
        </w:rPr>
        <w:t xml:space="preserve"> </w:t>
      </w:r>
    </w:p>
    <w:p w14:paraId="17AEF97E"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967A8E">
        <w:rPr>
          <w:rFonts w:ascii="Muli" w:hAnsi="Muli"/>
          <w:b/>
          <w:bCs/>
          <w:color w:val="071320" w:themeColor="text2" w:themeShade="80"/>
          <w:sz w:val="24"/>
          <w:szCs w:val="24"/>
        </w:rPr>
        <w:t>Artículo 35.</w:t>
      </w:r>
      <w:r w:rsidRPr="00967A8E">
        <w:rPr>
          <w:rFonts w:ascii="Muli" w:hAnsi="Muli"/>
          <w:color w:val="071320" w:themeColor="text2" w:themeShade="80"/>
          <w:sz w:val="24"/>
          <w:szCs w:val="24"/>
        </w:rPr>
        <w:t xml:space="preserve"> Los presentes Lineamientos podrán modificarse, mediante acuerdo que por mayoría de votos adopte la Comisión Ejecutiva, lo que deberá ser incorporado en los temas a tratarse en el orden del día de la sesión que corresponda.</w:t>
      </w:r>
    </w:p>
    <w:p w14:paraId="2EA616C3" w14:textId="77777777" w:rsidR="0096667D"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1DD67691" w14:textId="77777777" w:rsidR="00FB771E" w:rsidRDefault="00FB771E"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4716A586" w14:textId="77777777" w:rsidR="00FB771E" w:rsidRPr="00FB771E" w:rsidRDefault="00FB771E" w:rsidP="00FB771E">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FB771E">
        <w:rPr>
          <w:rFonts w:ascii="Muli" w:hAnsi="Muli"/>
          <w:b/>
          <w:bCs/>
          <w:color w:val="071320" w:themeColor="text2" w:themeShade="80"/>
          <w:sz w:val="24"/>
          <w:szCs w:val="24"/>
        </w:rPr>
        <w:t>CAPÍTULO SÉPTIMO</w:t>
      </w:r>
    </w:p>
    <w:p w14:paraId="4AD8EF41" w14:textId="77777777" w:rsidR="00FB771E" w:rsidRPr="00FB771E" w:rsidRDefault="00FB771E" w:rsidP="00FB771E">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FB771E">
        <w:rPr>
          <w:rFonts w:ascii="Muli" w:hAnsi="Muli"/>
          <w:b/>
          <w:bCs/>
          <w:color w:val="071320" w:themeColor="text2" w:themeShade="80"/>
          <w:sz w:val="24"/>
          <w:szCs w:val="24"/>
        </w:rPr>
        <w:t>De los Grupos de Trabajo</w:t>
      </w:r>
    </w:p>
    <w:p w14:paraId="7F5F67D4" w14:textId="77777777" w:rsidR="00FB771E" w:rsidRPr="00FB771E" w:rsidRDefault="00FB771E" w:rsidP="00FB771E">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0A1F1A58" w14:textId="77777777" w:rsidR="00FB771E" w:rsidRPr="00FB771E" w:rsidRDefault="00FB771E" w:rsidP="00FB771E">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66424BDA" w14:textId="77777777" w:rsidR="00FB771E" w:rsidRPr="00FB771E" w:rsidRDefault="00FB771E" w:rsidP="00FB771E">
      <w:pPr>
        <w:widowControl w:val="0"/>
        <w:pBdr>
          <w:top w:val="nil"/>
          <w:left w:val="nil"/>
          <w:bottom w:val="nil"/>
          <w:right w:val="nil"/>
          <w:between w:val="nil"/>
        </w:pBdr>
        <w:spacing w:line="240" w:lineRule="auto"/>
        <w:ind w:right="49"/>
        <w:jc w:val="right"/>
        <w:rPr>
          <w:rFonts w:ascii="Muli" w:hAnsi="Muli"/>
          <w:b/>
          <w:bCs/>
          <w:color w:val="071320" w:themeColor="text2" w:themeShade="80"/>
          <w:sz w:val="24"/>
          <w:szCs w:val="24"/>
        </w:rPr>
      </w:pPr>
      <w:r w:rsidRPr="00FB771E">
        <w:rPr>
          <w:rFonts w:ascii="Muli" w:hAnsi="Muli"/>
          <w:b/>
          <w:bCs/>
          <w:color w:val="071320" w:themeColor="text2" w:themeShade="80"/>
          <w:sz w:val="24"/>
          <w:szCs w:val="24"/>
        </w:rPr>
        <w:t>Grupos de trabajo</w:t>
      </w:r>
    </w:p>
    <w:p w14:paraId="1864D8A4" w14:textId="77777777" w:rsidR="00FB771E" w:rsidRPr="00FB771E" w:rsidRDefault="00FB771E" w:rsidP="00FB771E">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FB771E">
        <w:rPr>
          <w:rFonts w:ascii="Muli" w:hAnsi="Muli"/>
          <w:b/>
          <w:bCs/>
          <w:color w:val="071320" w:themeColor="text2" w:themeShade="80"/>
          <w:sz w:val="24"/>
          <w:szCs w:val="24"/>
        </w:rPr>
        <w:t>Artículo 36.</w:t>
      </w:r>
      <w:r w:rsidRPr="00FB771E">
        <w:rPr>
          <w:rFonts w:ascii="Muli" w:hAnsi="Muli"/>
          <w:color w:val="071320" w:themeColor="text2" w:themeShade="80"/>
          <w:sz w:val="24"/>
          <w:szCs w:val="24"/>
        </w:rPr>
        <w:t xml:space="preserve"> Para el estudio y dictamen de los trabajos de la Comisión Ejecutiva se crean los grupos de trabajo, en los cuales participa, como mínimo una persona integrante del Comité de Participación Ciudadana y el titular del área administrativa correspondiente de la Secretaría Ejecutiva que tenga la competencia relacionada con los asuntos a tratar, así como todos aquellos integrantes del Comité y de la Secretaría Ejecutiva que deseen participar en el mismo. </w:t>
      </w:r>
    </w:p>
    <w:p w14:paraId="6FD7DB60" w14:textId="77777777" w:rsidR="00FB771E" w:rsidRDefault="00FB771E" w:rsidP="00FB771E">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5F77A531" w14:textId="77777777" w:rsidR="00FB771E" w:rsidRPr="00FB771E" w:rsidRDefault="00FB771E" w:rsidP="00FB771E">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4707DCDF" w14:textId="77777777" w:rsidR="00FB771E" w:rsidRPr="00FB771E" w:rsidRDefault="00FB771E" w:rsidP="00FB771E">
      <w:pPr>
        <w:widowControl w:val="0"/>
        <w:pBdr>
          <w:top w:val="nil"/>
          <w:left w:val="nil"/>
          <w:bottom w:val="nil"/>
          <w:right w:val="nil"/>
          <w:between w:val="nil"/>
        </w:pBdr>
        <w:spacing w:line="240" w:lineRule="auto"/>
        <w:ind w:right="49"/>
        <w:jc w:val="right"/>
        <w:rPr>
          <w:rFonts w:ascii="Muli" w:hAnsi="Muli"/>
          <w:b/>
          <w:bCs/>
          <w:color w:val="071320" w:themeColor="text2" w:themeShade="80"/>
          <w:sz w:val="24"/>
          <w:szCs w:val="24"/>
        </w:rPr>
      </w:pPr>
      <w:r w:rsidRPr="00FB771E">
        <w:rPr>
          <w:rFonts w:ascii="Muli" w:hAnsi="Muli"/>
          <w:b/>
          <w:bCs/>
          <w:color w:val="071320" w:themeColor="text2" w:themeShade="80"/>
          <w:sz w:val="24"/>
          <w:szCs w:val="24"/>
        </w:rPr>
        <w:lastRenderedPageBreak/>
        <w:t>Creación de grupos de trabajo</w:t>
      </w:r>
    </w:p>
    <w:p w14:paraId="13B13F8A" w14:textId="77777777" w:rsidR="00FB771E" w:rsidRPr="00FB771E" w:rsidRDefault="00FB771E" w:rsidP="00FB771E">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r w:rsidRPr="00FB771E">
        <w:rPr>
          <w:rFonts w:ascii="Muli" w:hAnsi="Muli"/>
          <w:b/>
          <w:bCs/>
          <w:color w:val="071320" w:themeColor="text2" w:themeShade="80"/>
          <w:sz w:val="24"/>
          <w:szCs w:val="24"/>
        </w:rPr>
        <w:t>Artículo 37.</w:t>
      </w:r>
      <w:r w:rsidRPr="00FB771E">
        <w:rPr>
          <w:rFonts w:ascii="Muli" w:hAnsi="Muli"/>
          <w:color w:val="071320" w:themeColor="text2" w:themeShade="80"/>
          <w:sz w:val="24"/>
          <w:szCs w:val="24"/>
        </w:rPr>
        <w:t xml:space="preserve"> La Comisión Ejecutiva aprobará la integración y número de grupos de trabajo necesarios para el desempeño de sus funciones. </w:t>
      </w:r>
    </w:p>
    <w:p w14:paraId="11DF5386" w14:textId="77777777" w:rsidR="00FB771E" w:rsidRDefault="00FB771E" w:rsidP="00FB771E">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3AFFD65F" w14:textId="77777777" w:rsidR="00FB771E" w:rsidRPr="00FB771E" w:rsidRDefault="00FB771E" w:rsidP="00FB771E">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34C41553" w14:textId="77777777" w:rsidR="0096667D" w:rsidRDefault="0096667D" w:rsidP="0096667D">
      <w:pPr>
        <w:widowControl w:val="0"/>
        <w:pBdr>
          <w:top w:val="nil"/>
          <w:left w:val="nil"/>
          <w:bottom w:val="nil"/>
          <w:right w:val="nil"/>
          <w:between w:val="nil"/>
        </w:pBdr>
        <w:spacing w:line="240" w:lineRule="auto"/>
        <w:ind w:right="49"/>
        <w:rPr>
          <w:rFonts w:ascii="Muli" w:hAnsi="Muli"/>
          <w:b/>
          <w:bCs/>
          <w:color w:val="071320" w:themeColor="text2" w:themeShade="80"/>
          <w:sz w:val="24"/>
          <w:szCs w:val="24"/>
        </w:rPr>
      </w:pPr>
    </w:p>
    <w:p w14:paraId="6172ECDD" w14:textId="77777777" w:rsidR="0096667D"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p>
    <w:p w14:paraId="10F5C0B7" w14:textId="77777777" w:rsidR="0096667D" w:rsidRPr="00967A8E" w:rsidRDefault="0096667D" w:rsidP="0096667D">
      <w:pPr>
        <w:widowControl w:val="0"/>
        <w:pBdr>
          <w:top w:val="nil"/>
          <w:left w:val="nil"/>
          <w:bottom w:val="nil"/>
          <w:right w:val="nil"/>
          <w:between w:val="nil"/>
        </w:pBdr>
        <w:spacing w:line="240" w:lineRule="auto"/>
        <w:ind w:right="49"/>
        <w:jc w:val="center"/>
        <w:rPr>
          <w:rFonts w:ascii="Muli" w:hAnsi="Muli"/>
          <w:b/>
          <w:bCs/>
          <w:color w:val="071320" w:themeColor="text2" w:themeShade="80"/>
          <w:sz w:val="24"/>
          <w:szCs w:val="24"/>
        </w:rPr>
      </w:pPr>
      <w:r w:rsidRPr="00967A8E">
        <w:rPr>
          <w:rFonts w:ascii="Muli" w:hAnsi="Muli"/>
          <w:b/>
          <w:bCs/>
          <w:color w:val="071320" w:themeColor="text2" w:themeShade="80"/>
          <w:sz w:val="24"/>
          <w:szCs w:val="24"/>
        </w:rPr>
        <w:t>TRANSITORIOS</w:t>
      </w:r>
    </w:p>
    <w:p w14:paraId="3EEEEB92" w14:textId="77777777" w:rsidR="0096667D"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p>
    <w:p w14:paraId="6ED017A1" w14:textId="77777777" w:rsidR="0096667D" w:rsidRPr="00967A8E" w:rsidRDefault="0096667D" w:rsidP="0096667D">
      <w:pPr>
        <w:widowControl w:val="0"/>
        <w:pBdr>
          <w:top w:val="nil"/>
          <w:left w:val="nil"/>
          <w:bottom w:val="nil"/>
          <w:right w:val="nil"/>
          <w:between w:val="nil"/>
        </w:pBdr>
        <w:spacing w:line="240" w:lineRule="auto"/>
        <w:ind w:right="49"/>
        <w:jc w:val="both"/>
        <w:rPr>
          <w:rFonts w:ascii="Muli" w:hAnsi="Muli"/>
          <w:color w:val="071320" w:themeColor="text2" w:themeShade="80"/>
          <w:sz w:val="24"/>
          <w:szCs w:val="24"/>
        </w:rPr>
      </w:pPr>
      <w:bookmarkStart w:id="3" w:name="_Hlk83216123"/>
      <w:r w:rsidRPr="007A2116">
        <w:rPr>
          <w:rFonts w:ascii="Muli" w:hAnsi="Muli"/>
          <w:b/>
          <w:bCs/>
          <w:color w:val="071320" w:themeColor="text2" w:themeShade="80"/>
          <w:sz w:val="24"/>
          <w:szCs w:val="24"/>
        </w:rPr>
        <w:t>ÚNICO.</w:t>
      </w:r>
      <w:r w:rsidRPr="00967A8E">
        <w:rPr>
          <w:rFonts w:ascii="Muli" w:hAnsi="Muli"/>
          <w:color w:val="071320" w:themeColor="text2" w:themeShade="80"/>
          <w:sz w:val="24"/>
          <w:szCs w:val="24"/>
        </w:rPr>
        <w:t xml:space="preserve"> Los presentes Lineamientos entrarán en vigor</w:t>
      </w:r>
      <w:r>
        <w:rPr>
          <w:rFonts w:ascii="Muli" w:hAnsi="Muli"/>
          <w:color w:val="071320" w:themeColor="text2" w:themeShade="80"/>
          <w:sz w:val="24"/>
          <w:szCs w:val="24"/>
        </w:rPr>
        <w:t xml:space="preserve"> luego de la </w:t>
      </w:r>
      <w:r w:rsidRPr="00967A8E">
        <w:rPr>
          <w:rFonts w:ascii="Muli" w:hAnsi="Muli"/>
          <w:color w:val="071320" w:themeColor="text2" w:themeShade="80"/>
          <w:sz w:val="24"/>
          <w:szCs w:val="24"/>
        </w:rPr>
        <w:t>aprobación por la Comisión Ejecutiva</w:t>
      </w:r>
      <w:r>
        <w:rPr>
          <w:rFonts w:ascii="Muli" w:hAnsi="Muli"/>
          <w:color w:val="071320" w:themeColor="text2" w:themeShade="80"/>
          <w:sz w:val="24"/>
          <w:szCs w:val="24"/>
        </w:rPr>
        <w:t xml:space="preserve"> de la Secretaría Ejecutiva del Sistema Estatal Anticorrupción de Guanajuato,</w:t>
      </w:r>
      <w:r w:rsidRPr="00967A8E">
        <w:rPr>
          <w:rFonts w:ascii="Muli" w:hAnsi="Muli"/>
          <w:color w:val="071320" w:themeColor="text2" w:themeShade="80"/>
          <w:sz w:val="24"/>
          <w:szCs w:val="24"/>
        </w:rPr>
        <w:t xml:space="preserve"> a partir del día siguiente de su </w:t>
      </w:r>
      <w:r>
        <w:rPr>
          <w:rFonts w:ascii="Muli" w:hAnsi="Muli"/>
          <w:color w:val="071320" w:themeColor="text2" w:themeShade="80"/>
          <w:sz w:val="24"/>
          <w:szCs w:val="24"/>
        </w:rPr>
        <w:t>publicación en el Periódico Oficial Del Estado de Guanajuato</w:t>
      </w:r>
      <w:r w:rsidRPr="00967A8E">
        <w:rPr>
          <w:rFonts w:ascii="Muli" w:hAnsi="Muli"/>
          <w:color w:val="071320" w:themeColor="text2" w:themeShade="80"/>
          <w:sz w:val="24"/>
          <w:szCs w:val="24"/>
        </w:rPr>
        <w:t>.</w:t>
      </w:r>
    </w:p>
    <w:bookmarkEnd w:id="3"/>
    <w:p w14:paraId="4027624A" w14:textId="77777777" w:rsidR="0096667D" w:rsidRDefault="0096667D" w:rsidP="0096667D">
      <w:pPr>
        <w:tabs>
          <w:tab w:val="left" w:pos="426"/>
        </w:tabs>
        <w:jc w:val="center"/>
        <w:rPr>
          <w:rFonts w:ascii="Muli" w:hAnsi="Muli"/>
          <w:b/>
          <w:bCs/>
        </w:rPr>
      </w:pPr>
    </w:p>
    <w:p w14:paraId="41F292D0" w14:textId="77777777" w:rsidR="0096667D" w:rsidRDefault="0096667D" w:rsidP="0096667D"/>
    <w:p w14:paraId="11F71EEA" w14:textId="77777777" w:rsidR="0096667D" w:rsidRPr="00464C48" w:rsidRDefault="0096667D" w:rsidP="0096667D">
      <w:pPr>
        <w:spacing w:line="240" w:lineRule="auto"/>
        <w:jc w:val="both"/>
        <w:rPr>
          <w:rFonts w:ascii="Muli" w:hAnsi="Muli"/>
          <w:color w:val="071320" w:themeColor="text2" w:themeShade="80"/>
          <w:sz w:val="24"/>
          <w:szCs w:val="24"/>
        </w:rPr>
      </w:pPr>
      <w:r w:rsidRPr="00464C48">
        <w:rPr>
          <w:rFonts w:ascii="Muli" w:hAnsi="Muli"/>
          <w:color w:val="071320" w:themeColor="text2" w:themeShade="80"/>
          <w:sz w:val="24"/>
          <w:szCs w:val="24"/>
        </w:rPr>
        <w:t>PRIMERA MODIFICACIÓN A LOS LINEAMIENTOS PARA EL FUNCIONAMIENTO Y ORGANIZACIÓN DE LA COMISIÓN EJECUTIVA DE LA SECRETARÍA EJECUTIVA DEL SISTEMA ESTATAL ANTICORRUPCIÓN DE GUANAJUATO.</w:t>
      </w:r>
    </w:p>
    <w:p w14:paraId="5069B952" w14:textId="77777777" w:rsidR="0096667D" w:rsidRPr="00464C48" w:rsidRDefault="0096667D" w:rsidP="0096667D">
      <w:pPr>
        <w:spacing w:line="240" w:lineRule="auto"/>
        <w:jc w:val="both"/>
        <w:rPr>
          <w:rFonts w:ascii="Muli" w:hAnsi="Muli"/>
          <w:color w:val="071320" w:themeColor="text2" w:themeShade="80"/>
          <w:sz w:val="24"/>
          <w:szCs w:val="24"/>
        </w:rPr>
      </w:pPr>
    </w:p>
    <w:p w14:paraId="02F74F1E" w14:textId="77777777" w:rsidR="0096667D" w:rsidRPr="00464C48" w:rsidRDefault="0096667D" w:rsidP="0096667D">
      <w:pPr>
        <w:pStyle w:val="Prrafodelista"/>
        <w:numPr>
          <w:ilvl w:val="0"/>
          <w:numId w:val="11"/>
        </w:numPr>
        <w:spacing w:line="240" w:lineRule="auto"/>
        <w:jc w:val="both"/>
        <w:rPr>
          <w:rFonts w:ascii="Muli" w:hAnsi="Muli"/>
          <w:color w:val="071320" w:themeColor="text2" w:themeShade="80"/>
          <w:sz w:val="24"/>
          <w:szCs w:val="24"/>
        </w:rPr>
      </w:pPr>
      <w:bookmarkStart w:id="4" w:name="_Hlk143163736"/>
      <w:r w:rsidRPr="00464C48">
        <w:rPr>
          <w:rFonts w:ascii="Muli" w:hAnsi="Muli"/>
          <w:color w:val="071320" w:themeColor="text2" w:themeShade="80"/>
          <w:sz w:val="24"/>
          <w:szCs w:val="24"/>
        </w:rPr>
        <w:t>Se reforman los artículos 7, 10 y 11</w:t>
      </w:r>
      <w:bookmarkEnd w:id="4"/>
      <w:r w:rsidRPr="00464C48">
        <w:rPr>
          <w:rFonts w:ascii="Muli" w:hAnsi="Muli"/>
          <w:color w:val="071320" w:themeColor="text2" w:themeShade="80"/>
          <w:sz w:val="24"/>
          <w:szCs w:val="24"/>
        </w:rPr>
        <w:t>, publicado el 05 cinco de abril de 2024 dos mil veinticuatro en la Segunda Parte del Periódico Oficial del Gobierno del Estado de Guanajuato.</w:t>
      </w:r>
    </w:p>
    <w:p w14:paraId="2ADB5A9A" w14:textId="77777777" w:rsidR="0096667D" w:rsidRPr="00464C48" w:rsidRDefault="0096667D" w:rsidP="0096667D">
      <w:pPr>
        <w:pStyle w:val="Ttulosnormativa"/>
        <w:contextualSpacing/>
        <w:rPr>
          <w:rFonts w:eastAsia="Arial" w:cs="Arial"/>
          <w:b w:val="0"/>
          <w:bCs w:val="0"/>
          <w:smallCaps w:val="0"/>
          <w:color w:val="071320" w:themeColor="text2" w:themeShade="80"/>
          <w:sz w:val="24"/>
          <w:szCs w:val="24"/>
          <w:lang w:eastAsia="es-MX"/>
        </w:rPr>
      </w:pPr>
    </w:p>
    <w:p w14:paraId="3C2F9EA9" w14:textId="77777777" w:rsidR="0096667D" w:rsidRPr="00464C48" w:rsidRDefault="0096667D" w:rsidP="0096667D">
      <w:pPr>
        <w:widowControl w:val="0"/>
        <w:pBdr>
          <w:top w:val="nil"/>
          <w:left w:val="nil"/>
          <w:bottom w:val="nil"/>
          <w:right w:val="nil"/>
          <w:between w:val="nil"/>
        </w:pBdr>
        <w:spacing w:line="240" w:lineRule="auto"/>
        <w:ind w:right="49"/>
        <w:jc w:val="center"/>
        <w:rPr>
          <w:rFonts w:ascii="Muli" w:hAnsi="Muli"/>
          <w:color w:val="071320" w:themeColor="text2" w:themeShade="80"/>
          <w:sz w:val="24"/>
          <w:szCs w:val="24"/>
        </w:rPr>
      </w:pPr>
      <w:r w:rsidRPr="00464C48">
        <w:rPr>
          <w:rFonts w:ascii="Muli" w:hAnsi="Muli"/>
          <w:color w:val="071320" w:themeColor="text2" w:themeShade="80"/>
          <w:sz w:val="24"/>
          <w:szCs w:val="24"/>
        </w:rPr>
        <w:t>TRANSITORIOS</w:t>
      </w:r>
    </w:p>
    <w:p w14:paraId="09E695A3" w14:textId="77777777" w:rsidR="0096667D" w:rsidRPr="00464C48" w:rsidRDefault="0096667D" w:rsidP="0096667D">
      <w:pPr>
        <w:jc w:val="both"/>
        <w:rPr>
          <w:rFonts w:ascii="Muli" w:hAnsi="Muli"/>
          <w:color w:val="071320" w:themeColor="text2" w:themeShade="80"/>
          <w:sz w:val="24"/>
          <w:szCs w:val="24"/>
        </w:rPr>
      </w:pPr>
    </w:p>
    <w:p w14:paraId="6E073254" w14:textId="77777777" w:rsidR="0096667D" w:rsidRPr="00464C48" w:rsidRDefault="0096667D" w:rsidP="0096667D">
      <w:pPr>
        <w:jc w:val="both"/>
        <w:rPr>
          <w:rFonts w:ascii="Muli" w:hAnsi="Muli"/>
          <w:color w:val="071320" w:themeColor="text2" w:themeShade="80"/>
          <w:sz w:val="24"/>
          <w:szCs w:val="24"/>
        </w:rPr>
      </w:pPr>
      <w:r w:rsidRPr="005D6421">
        <w:rPr>
          <w:rFonts w:ascii="Muli" w:hAnsi="Muli"/>
          <w:b/>
          <w:bCs/>
          <w:color w:val="071320" w:themeColor="text2" w:themeShade="80"/>
          <w:sz w:val="24"/>
          <w:szCs w:val="24"/>
        </w:rPr>
        <w:t>Único.</w:t>
      </w:r>
      <w:r w:rsidRPr="00967A8E">
        <w:rPr>
          <w:rFonts w:ascii="Muli" w:hAnsi="Muli"/>
          <w:color w:val="071320" w:themeColor="text2" w:themeShade="80"/>
          <w:sz w:val="24"/>
          <w:szCs w:val="24"/>
        </w:rPr>
        <w:t xml:space="preserve"> L</w:t>
      </w:r>
      <w:r>
        <w:rPr>
          <w:rFonts w:ascii="Muli" w:hAnsi="Muli"/>
          <w:color w:val="071320" w:themeColor="text2" w:themeShade="80"/>
          <w:sz w:val="24"/>
          <w:szCs w:val="24"/>
        </w:rPr>
        <w:t>a</w:t>
      </w:r>
      <w:r w:rsidRPr="00967A8E">
        <w:rPr>
          <w:rFonts w:ascii="Muli" w:hAnsi="Muli"/>
          <w:color w:val="071320" w:themeColor="text2" w:themeShade="80"/>
          <w:sz w:val="24"/>
          <w:szCs w:val="24"/>
        </w:rPr>
        <w:t xml:space="preserve"> presente</w:t>
      </w:r>
      <w:r>
        <w:rPr>
          <w:rFonts w:ascii="Muli" w:hAnsi="Muli"/>
          <w:color w:val="071320" w:themeColor="text2" w:themeShade="80"/>
          <w:sz w:val="24"/>
          <w:szCs w:val="24"/>
        </w:rPr>
        <w:t xml:space="preserve"> modificación a los</w:t>
      </w:r>
      <w:r w:rsidRPr="00967A8E">
        <w:rPr>
          <w:rFonts w:ascii="Muli" w:hAnsi="Muli"/>
          <w:color w:val="071320" w:themeColor="text2" w:themeShade="80"/>
          <w:sz w:val="24"/>
          <w:szCs w:val="24"/>
        </w:rPr>
        <w:t xml:space="preserve"> Lineamientos </w:t>
      </w:r>
      <w:r>
        <w:rPr>
          <w:rFonts w:ascii="Muli" w:hAnsi="Muli"/>
          <w:color w:val="071320" w:themeColor="text2" w:themeShade="80"/>
          <w:sz w:val="24"/>
          <w:szCs w:val="24"/>
        </w:rPr>
        <w:t>para el Funcionamiento y Organización de la Comisión Ejecutiva de la Secretaría Ejecutiva del Sistema Estatal Anticorrupción de Guanajuato entrará en vigor al día siguiente al de su publicación en el Periódico Oficial del Gobierno del Estado de Guanajuato.</w:t>
      </w:r>
    </w:p>
    <w:p w14:paraId="5DC2512A" w14:textId="77777777" w:rsidR="002C78FE" w:rsidRDefault="002C78FE"/>
    <w:p w14:paraId="1A585A4E" w14:textId="77777777" w:rsidR="00FB771E" w:rsidRDefault="00FB771E" w:rsidP="00FB771E">
      <w:pPr>
        <w:spacing w:line="240" w:lineRule="auto"/>
        <w:jc w:val="both"/>
        <w:rPr>
          <w:rFonts w:ascii="Muli" w:hAnsi="Muli"/>
          <w:color w:val="071320" w:themeColor="text2" w:themeShade="80"/>
          <w:sz w:val="24"/>
          <w:szCs w:val="24"/>
        </w:rPr>
      </w:pPr>
    </w:p>
    <w:p w14:paraId="22C1C836" w14:textId="1F1C438E" w:rsidR="00FB771E" w:rsidRPr="00464C48" w:rsidRDefault="00FB771E" w:rsidP="00FB771E">
      <w:pPr>
        <w:spacing w:line="240" w:lineRule="auto"/>
        <w:jc w:val="both"/>
        <w:rPr>
          <w:rFonts w:ascii="Muli" w:hAnsi="Muli"/>
          <w:color w:val="071320" w:themeColor="text2" w:themeShade="80"/>
          <w:sz w:val="24"/>
          <w:szCs w:val="24"/>
        </w:rPr>
      </w:pPr>
      <w:r>
        <w:rPr>
          <w:rFonts w:ascii="Muli" w:hAnsi="Muli"/>
          <w:color w:val="071320" w:themeColor="text2" w:themeShade="80"/>
          <w:sz w:val="24"/>
          <w:szCs w:val="24"/>
        </w:rPr>
        <w:t>SEGUND</w:t>
      </w:r>
      <w:r w:rsidRPr="00464C48">
        <w:rPr>
          <w:rFonts w:ascii="Muli" w:hAnsi="Muli"/>
          <w:color w:val="071320" w:themeColor="text2" w:themeShade="80"/>
          <w:sz w:val="24"/>
          <w:szCs w:val="24"/>
        </w:rPr>
        <w:t>A MODIFICACIÓN A LOS LINEAMIENTOS PARA EL FUNCIONAMIENTO Y ORGANIZACIÓN DE LA COMISIÓN EJECUTIVA DE LA SECRETARÍA EJECUTIVA DEL SISTEMA ESTATAL ANTICORRUPCIÓN DE GUANAJUATO.</w:t>
      </w:r>
    </w:p>
    <w:p w14:paraId="2833174A" w14:textId="77777777" w:rsidR="00FB771E" w:rsidRDefault="00FB771E"/>
    <w:p w14:paraId="6FE95D04" w14:textId="27FDCC38" w:rsidR="00FB771E" w:rsidRDefault="00FB771E">
      <w:pPr>
        <w:rPr>
          <w:rFonts w:ascii="Muli" w:hAnsi="Muli"/>
        </w:rPr>
      </w:pPr>
      <w:r w:rsidRPr="009B2502">
        <w:rPr>
          <w:rFonts w:ascii="Muli" w:hAnsi="Muli"/>
          <w:b/>
          <w:bCs/>
        </w:rPr>
        <w:t xml:space="preserve">Único: </w:t>
      </w:r>
      <w:r w:rsidRPr="009B2502">
        <w:rPr>
          <w:rFonts w:ascii="Muli" w:hAnsi="Muli"/>
        </w:rPr>
        <w:t xml:space="preserve">Se </w:t>
      </w:r>
      <w:r w:rsidRPr="009B2502">
        <w:rPr>
          <w:rFonts w:ascii="Muli" w:hAnsi="Muli"/>
          <w:b/>
          <w:bCs/>
        </w:rPr>
        <w:t>reforma</w:t>
      </w:r>
      <w:r w:rsidRPr="009B2502">
        <w:rPr>
          <w:rFonts w:ascii="Muli" w:hAnsi="Muli"/>
        </w:rPr>
        <w:t xml:space="preserve"> la fracción XVI del artículo 2; y se </w:t>
      </w:r>
      <w:r w:rsidRPr="009B2502">
        <w:rPr>
          <w:rFonts w:ascii="Muli" w:hAnsi="Muli"/>
          <w:b/>
          <w:bCs/>
        </w:rPr>
        <w:t>adiciona</w:t>
      </w:r>
      <w:r w:rsidRPr="009B2502">
        <w:rPr>
          <w:rFonts w:ascii="Muli" w:hAnsi="Muli"/>
        </w:rPr>
        <w:t xml:space="preserve"> en Capítulo Séptimo denominado “De los Grupos de Trabajo”, con los artículos 36 y 3</w:t>
      </w:r>
      <w:r>
        <w:rPr>
          <w:rFonts w:ascii="Muli" w:hAnsi="Muli"/>
        </w:rPr>
        <w:t>7.</w:t>
      </w:r>
    </w:p>
    <w:p w14:paraId="10346D87" w14:textId="77777777" w:rsidR="00FB771E" w:rsidRDefault="00FB771E">
      <w:pPr>
        <w:rPr>
          <w:rFonts w:ascii="Muli" w:hAnsi="Muli"/>
        </w:rPr>
      </w:pPr>
    </w:p>
    <w:p w14:paraId="6413437A" w14:textId="77777777" w:rsidR="00FB771E" w:rsidRPr="009B2502" w:rsidRDefault="00FB771E" w:rsidP="00FB771E">
      <w:pPr>
        <w:spacing w:line="240" w:lineRule="auto"/>
        <w:jc w:val="center"/>
        <w:rPr>
          <w:rFonts w:ascii="Muli" w:hAnsi="Muli"/>
          <w:b/>
          <w:bCs/>
        </w:rPr>
      </w:pPr>
      <w:r w:rsidRPr="009B2502">
        <w:rPr>
          <w:rFonts w:ascii="Muli" w:hAnsi="Muli"/>
          <w:b/>
          <w:bCs/>
        </w:rPr>
        <w:t>ARTÍCULOS TRANSITORIOS</w:t>
      </w:r>
    </w:p>
    <w:p w14:paraId="52109DF3" w14:textId="77777777" w:rsidR="00FB771E" w:rsidRPr="009B2502" w:rsidRDefault="00FB771E" w:rsidP="00FB771E">
      <w:pPr>
        <w:spacing w:line="240" w:lineRule="auto"/>
        <w:rPr>
          <w:rFonts w:ascii="Muli" w:hAnsi="Muli"/>
          <w:b/>
          <w:bCs/>
        </w:rPr>
      </w:pPr>
    </w:p>
    <w:p w14:paraId="62884C11" w14:textId="77777777" w:rsidR="00FB771E" w:rsidRPr="009B2502" w:rsidRDefault="00FB771E" w:rsidP="00FB771E">
      <w:pPr>
        <w:spacing w:line="240" w:lineRule="auto"/>
        <w:jc w:val="both"/>
        <w:rPr>
          <w:rFonts w:ascii="Muli" w:hAnsi="Muli"/>
        </w:rPr>
      </w:pPr>
      <w:r w:rsidRPr="009B2502">
        <w:rPr>
          <w:rFonts w:ascii="Muli" w:hAnsi="Muli"/>
          <w:b/>
          <w:bCs/>
        </w:rPr>
        <w:t xml:space="preserve">PRIMERO. </w:t>
      </w:r>
      <w:r w:rsidRPr="009B2502">
        <w:rPr>
          <w:rFonts w:ascii="Muli" w:hAnsi="Muli"/>
        </w:rPr>
        <w:t xml:space="preserve">La presente modificación surtirá efectos a partir del día siguiente a su publicación en </w:t>
      </w:r>
      <w:proofErr w:type="spellStart"/>
      <w:r w:rsidRPr="009B2502">
        <w:rPr>
          <w:rFonts w:ascii="Muli" w:hAnsi="Muli"/>
        </w:rPr>
        <w:t>Periodico</w:t>
      </w:r>
      <w:proofErr w:type="spellEnd"/>
      <w:r w:rsidRPr="009B2502">
        <w:rPr>
          <w:rFonts w:ascii="Muli" w:hAnsi="Muli"/>
        </w:rPr>
        <w:t xml:space="preserve"> Oficial del Gobierno del Estado de Guanajuato. </w:t>
      </w:r>
    </w:p>
    <w:p w14:paraId="21DB0B62" w14:textId="77777777" w:rsidR="00FB771E" w:rsidRPr="009B2502" w:rsidRDefault="00FB771E" w:rsidP="00FB771E">
      <w:pPr>
        <w:spacing w:line="240" w:lineRule="auto"/>
        <w:ind w:firstLine="720"/>
        <w:jc w:val="both"/>
        <w:rPr>
          <w:rFonts w:ascii="Muli" w:hAnsi="Muli"/>
        </w:rPr>
      </w:pPr>
    </w:p>
    <w:p w14:paraId="6B5074F5" w14:textId="77777777" w:rsidR="00FB771E" w:rsidRPr="009B2502" w:rsidRDefault="00FB771E" w:rsidP="00FB771E">
      <w:pPr>
        <w:spacing w:line="240" w:lineRule="auto"/>
        <w:jc w:val="both"/>
        <w:rPr>
          <w:rFonts w:ascii="Muli" w:hAnsi="Muli"/>
        </w:rPr>
      </w:pPr>
      <w:r w:rsidRPr="009B2502">
        <w:rPr>
          <w:rFonts w:ascii="Muli" w:hAnsi="Muli"/>
          <w:b/>
          <w:bCs/>
        </w:rPr>
        <w:t>SEGUNDO.</w:t>
      </w:r>
      <w:r w:rsidRPr="009B2502">
        <w:rPr>
          <w:rFonts w:ascii="Muli" w:hAnsi="Muli"/>
        </w:rPr>
        <w:t xml:space="preserve"> Los grupos de trabajo aprobados por la Comisión Ejecutiva de la Secretaría Ejecutiva del Sistema Estatal Anticorrupción de Guanajuato seguirán funcionando salvo debido acuerdo que declare la suspensión de </w:t>
      </w:r>
      <w:proofErr w:type="gramStart"/>
      <w:r w:rsidRPr="009B2502">
        <w:rPr>
          <w:rFonts w:ascii="Muli" w:hAnsi="Muli"/>
        </w:rPr>
        <w:t>los mismos</w:t>
      </w:r>
      <w:proofErr w:type="gramEnd"/>
      <w:r w:rsidRPr="009B2502">
        <w:rPr>
          <w:rFonts w:ascii="Muli" w:hAnsi="Muli"/>
        </w:rPr>
        <w:t xml:space="preserve">. </w:t>
      </w:r>
    </w:p>
    <w:p w14:paraId="1D3E2643" w14:textId="77777777" w:rsidR="00FB771E" w:rsidRDefault="00FB771E"/>
    <w:sectPr w:rsidR="00FB771E" w:rsidSect="008D59D1">
      <w:headerReference w:type="default" r:id="rId10"/>
      <w:footerReference w:type="default" r:id="rId11"/>
      <w:pgSz w:w="12240" w:h="15840"/>
      <w:pgMar w:top="3119" w:right="1701" w:bottom="1985"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E71EE" w14:textId="77777777" w:rsidR="00557B04" w:rsidRDefault="00557B04">
      <w:pPr>
        <w:spacing w:line="240" w:lineRule="auto"/>
      </w:pPr>
      <w:r>
        <w:separator/>
      </w:r>
    </w:p>
  </w:endnote>
  <w:endnote w:type="continuationSeparator" w:id="0">
    <w:p w14:paraId="79B93733" w14:textId="77777777" w:rsidR="00557B04" w:rsidRDefault="00557B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li">
    <w:altName w:val="Calibri"/>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61514"/>
      <w:docPartObj>
        <w:docPartGallery w:val="Page Numbers (Bottom of Page)"/>
        <w:docPartUnique/>
      </w:docPartObj>
    </w:sdtPr>
    <w:sdtContent>
      <w:p w14:paraId="213DF07C" w14:textId="77777777" w:rsidR="00473665" w:rsidRDefault="00000000">
        <w:pPr>
          <w:pStyle w:val="Piedepgina"/>
          <w:jc w:val="center"/>
        </w:pPr>
        <w:r>
          <w:fldChar w:fldCharType="begin"/>
        </w:r>
        <w:r>
          <w:instrText>PAGE   \* MERGEFORMAT</w:instrText>
        </w:r>
        <w:r>
          <w:fldChar w:fldCharType="separate"/>
        </w:r>
        <w:r>
          <w:rPr>
            <w:lang w:val="es-ES"/>
          </w:rPr>
          <w:t>2</w:t>
        </w:r>
        <w:r>
          <w:fldChar w:fldCharType="end"/>
        </w:r>
      </w:p>
    </w:sdtContent>
  </w:sdt>
  <w:p w14:paraId="603F9C30" w14:textId="77777777" w:rsidR="00473665" w:rsidRDefault="004736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C3BA" w14:textId="77777777" w:rsidR="00557B04" w:rsidRDefault="00557B04">
      <w:pPr>
        <w:spacing w:line="240" w:lineRule="auto"/>
      </w:pPr>
      <w:r>
        <w:separator/>
      </w:r>
    </w:p>
  </w:footnote>
  <w:footnote w:type="continuationSeparator" w:id="0">
    <w:p w14:paraId="3D22C903" w14:textId="77777777" w:rsidR="00557B04" w:rsidRDefault="00557B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0256" w14:textId="77777777" w:rsidR="00473665" w:rsidRDefault="00000000" w:rsidP="00BB4984">
    <w:pPr>
      <w:pStyle w:val="Encabezado"/>
      <w:tabs>
        <w:tab w:val="clear" w:pos="4419"/>
        <w:tab w:val="clear" w:pos="8838"/>
        <w:tab w:val="left" w:pos="900"/>
      </w:tabs>
      <w:jc w:val="right"/>
      <w:rPr>
        <w:rFonts w:ascii="Muli" w:hAnsi="Muli"/>
        <w:i/>
        <w:iCs/>
        <w:sz w:val="16"/>
        <w:szCs w:val="16"/>
      </w:rPr>
    </w:pPr>
    <w:r>
      <w:rPr>
        <w:noProof/>
      </w:rPr>
      <w:drawing>
        <wp:anchor distT="0" distB="0" distL="114300" distR="114300" simplePos="0" relativeHeight="251660288" behindDoc="1" locked="0" layoutInCell="1" allowOverlap="1" wp14:anchorId="588C000A" wp14:editId="0DEA66BD">
          <wp:simplePos x="0" y="0"/>
          <wp:positionH relativeFrom="margin">
            <wp:align>center</wp:align>
          </wp:positionH>
          <wp:positionV relativeFrom="paragraph">
            <wp:posOffset>7620</wp:posOffset>
          </wp:positionV>
          <wp:extent cx="7734252" cy="10001610"/>
          <wp:effectExtent l="0" t="0" r="635" b="0"/>
          <wp:wrapNone/>
          <wp:docPr id="436311669" name="Imagen 436311669"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311669" name="Imagen 436311669" descr="Imagen que contiene Gráf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252" cy="10001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D725C" w14:textId="77777777" w:rsidR="00473665" w:rsidRDefault="00473665" w:rsidP="00BB4984">
    <w:pPr>
      <w:pStyle w:val="Encabezado"/>
      <w:tabs>
        <w:tab w:val="clear" w:pos="4419"/>
        <w:tab w:val="clear" w:pos="8838"/>
        <w:tab w:val="left" w:pos="900"/>
      </w:tabs>
      <w:jc w:val="right"/>
      <w:rPr>
        <w:rFonts w:ascii="Muli" w:hAnsi="Muli"/>
        <w:i/>
        <w:iCs/>
        <w:sz w:val="16"/>
        <w:szCs w:val="16"/>
      </w:rPr>
    </w:pPr>
  </w:p>
  <w:p w14:paraId="25C91A73" w14:textId="77777777" w:rsidR="00473665" w:rsidRDefault="00473665" w:rsidP="00BB4984">
    <w:pPr>
      <w:pStyle w:val="Encabezado"/>
      <w:tabs>
        <w:tab w:val="clear" w:pos="4419"/>
        <w:tab w:val="clear" w:pos="8838"/>
        <w:tab w:val="left" w:pos="900"/>
      </w:tabs>
      <w:jc w:val="right"/>
      <w:rPr>
        <w:rFonts w:ascii="Muli" w:hAnsi="Muli"/>
        <w:i/>
        <w:iCs/>
        <w:sz w:val="16"/>
        <w:szCs w:val="16"/>
      </w:rPr>
    </w:pPr>
  </w:p>
  <w:p w14:paraId="2F087E54" w14:textId="44BF7128" w:rsidR="00473665" w:rsidRDefault="00000000" w:rsidP="00BB4984">
    <w:pPr>
      <w:pStyle w:val="Encabezado"/>
      <w:tabs>
        <w:tab w:val="clear" w:pos="4419"/>
        <w:tab w:val="clear" w:pos="8838"/>
        <w:tab w:val="left" w:pos="900"/>
      </w:tabs>
      <w:jc w:val="right"/>
      <w:rPr>
        <w:rFonts w:ascii="Muli" w:hAnsi="Muli"/>
        <w:i/>
        <w:iCs/>
        <w:sz w:val="16"/>
        <w:szCs w:val="16"/>
      </w:rPr>
    </w:pPr>
    <w:r>
      <w:rPr>
        <w:rFonts w:ascii="Muli" w:hAnsi="Muli"/>
        <w:i/>
        <w:iCs/>
        <w:sz w:val="16"/>
        <w:szCs w:val="16"/>
      </w:rPr>
      <w:t xml:space="preserve">Lineamientos para el </w:t>
    </w:r>
    <w:r w:rsidR="00294232">
      <w:rPr>
        <w:rFonts w:ascii="Muli" w:hAnsi="Muli"/>
        <w:i/>
        <w:iCs/>
        <w:sz w:val="16"/>
        <w:szCs w:val="16"/>
      </w:rPr>
      <w:t>F</w:t>
    </w:r>
    <w:r>
      <w:rPr>
        <w:rFonts w:ascii="Muli" w:hAnsi="Muli"/>
        <w:i/>
        <w:iCs/>
        <w:sz w:val="16"/>
        <w:szCs w:val="16"/>
      </w:rPr>
      <w:t xml:space="preserve">uncionamiento y </w:t>
    </w:r>
    <w:r w:rsidR="00294232">
      <w:rPr>
        <w:rFonts w:ascii="Muli" w:hAnsi="Muli"/>
        <w:i/>
        <w:iCs/>
        <w:sz w:val="16"/>
        <w:szCs w:val="16"/>
      </w:rPr>
      <w:t>O</w:t>
    </w:r>
    <w:r>
      <w:rPr>
        <w:rFonts w:ascii="Muli" w:hAnsi="Muli"/>
        <w:i/>
        <w:iCs/>
        <w:sz w:val="16"/>
        <w:szCs w:val="16"/>
      </w:rPr>
      <w:t xml:space="preserve">rganización de la Comisión Ejecutiva </w:t>
    </w:r>
  </w:p>
  <w:p w14:paraId="73E31A1B" w14:textId="77777777" w:rsidR="00473665" w:rsidRDefault="00000000" w:rsidP="00BB4984">
    <w:pPr>
      <w:pStyle w:val="Encabezado"/>
      <w:tabs>
        <w:tab w:val="clear" w:pos="4419"/>
        <w:tab w:val="clear" w:pos="8838"/>
        <w:tab w:val="left" w:pos="900"/>
      </w:tabs>
      <w:jc w:val="right"/>
      <w:rPr>
        <w:rFonts w:ascii="Muli" w:hAnsi="Muli"/>
        <w:i/>
        <w:iCs/>
        <w:sz w:val="16"/>
        <w:szCs w:val="16"/>
      </w:rPr>
    </w:pPr>
    <w:r>
      <w:rPr>
        <w:rFonts w:ascii="Muli" w:hAnsi="Muli"/>
        <w:i/>
        <w:iCs/>
        <w:sz w:val="16"/>
        <w:szCs w:val="16"/>
      </w:rPr>
      <w:t>de la Secretaría Ejecutiva del Sistema Estatal Anticorrupción de Guanajuato</w:t>
    </w:r>
  </w:p>
  <w:p w14:paraId="6A6D637C" w14:textId="77777777" w:rsidR="00473665" w:rsidRDefault="00000000" w:rsidP="00BB4984">
    <w:pPr>
      <w:pStyle w:val="Encabezado"/>
      <w:tabs>
        <w:tab w:val="clear" w:pos="4419"/>
        <w:tab w:val="clear" w:pos="8838"/>
        <w:tab w:val="left" w:pos="900"/>
      </w:tabs>
      <w:jc w:val="right"/>
      <w:rPr>
        <w:rFonts w:ascii="Muli" w:hAnsi="Muli"/>
        <w:i/>
        <w:iCs/>
        <w:sz w:val="16"/>
        <w:szCs w:val="16"/>
        <w:lang w:val="pt-BR"/>
      </w:rPr>
    </w:pPr>
    <w:r w:rsidRPr="00464C48">
      <w:rPr>
        <w:rFonts w:ascii="Muli" w:hAnsi="Muli"/>
        <w:i/>
        <w:iCs/>
        <w:sz w:val="16"/>
        <w:szCs w:val="16"/>
        <w:lang w:val="pt-BR"/>
      </w:rPr>
      <w:t>Publicado: P.O Núm. 1</w:t>
    </w:r>
    <w:r>
      <w:rPr>
        <w:rFonts w:ascii="Muli" w:hAnsi="Muli"/>
        <w:i/>
        <w:iCs/>
        <w:sz w:val="16"/>
        <w:szCs w:val="16"/>
        <w:lang w:val="pt-BR"/>
      </w:rPr>
      <w:t>9</w:t>
    </w:r>
    <w:r w:rsidRPr="00464C48">
      <w:rPr>
        <w:rFonts w:ascii="Muli" w:hAnsi="Muli"/>
        <w:i/>
        <w:iCs/>
        <w:sz w:val="16"/>
        <w:szCs w:val="16"/>
        <w:lang w:val="pt-BR"/>
      </w:rPr>
      <w:t xml:space="preserve">8 </w:t>
    </w:r>
    <w:r>
      <w:rPr>
        <w:rFonts w:ascii="Muli" w:hAnsi="Muli"/>
        <w:i/>
        <w:iCs/>
        <w:sz w:val="16"/>
        <w:szCs w:val="16"/>
        <w:lang w:val="pt-BR"/>
      </w:rPr>
      <w:t>3</w:t>
    </w:r>
    <w:r w:rsidRPr="00464C48">
      <w:rPr>
        <w:rFonts w:ascii="Muli" w:hAnsi="Muli"/>
        <w:i/>
        <w:iCs/>
        <w:sz w:val="16"/>
        <w:szCs w:val="16"/>
        <w:lang w:val="pt-BR"/>
      </w:rPr>
      <w:t xml:space="preserve">ª parte, </w:t>
    </w:r>
    <w:r>
      <w:rPr>
        <w:rFonts w:ascii="Muli" w:hAnsi="Muli"/>
        <w:i/>
        <w:iCs/>
        <w:sz w:val="16"/>
        <w:szCs w:val="16"/>
        <w:lang w:val="pt-BR"/>
      </w:rPr>
      <w:t>05</w:t>
    </w:r>
    <w:r w:rsidRPr="00464C48">
      <w:rPr>
        <w:rFonts w:ascii="Muli" w:hAnsi="Muli"/>
        <w:i/>
        <w:iCs/>
        <w:sz w:val="16"/>
        <w:szCs w:val="16"/>
        <w:lang w:val="pt-BR"/>
      </w:rPr>
      <w:t>-</w:t>
    </w:r>
    <w:r>
      <w:rPr>
        <w:rFonts w:ascii="Muli" w:hAnsi="Muli"/>
        <w:i/>
        <w:iCs/>
        <w:sz w:val="16"/>
        <w:szCs w:val="16"/>
        <w:lang w:val="pt-BR"/>
      </w:rPr>
      <w:t>10</w:t>
    </w:r>
    <w:r w:rsidRPr="00464C48">
      <w:rPr>
        <w:rFonts w:ascii="Muli" w:hAnsi="Muli"/>
        <w:i/>
        <w:iCs/>
        <w:sz w:val="16"/>
        <w:szCs w:val="16"/>
        <w:lang w:val="pt-BR"/>
      </w:rPr>
      <w:t>-2021</w:t>
    </w:r>
  </w:p>
  <w:p w14:paraId="14F757D2" w14:textId="25632CDB" w:rsidR="00B54D73" w:rsidRPr="00464C48" w:rsidRDefault="00B54D73" w:rsidP="00BB4984">
    <w:pPr>
      <w:pStyle w:val="Encabezado"/>
      <w:tabs>
        <w:tab w:val="clear" w:pos="4419"/>
        <w:tab w:val="clear" w:pos="8838"/>
        <w:tab w:val="left" w:pos="900"/>
      </w:tabs>
      <w:jc w:val="right"/>
      <w:rPr>
        <w:rFonts w:ascii="Muli" w:hAnsi="Muli"/>
        <w:i/>
        <w:iCs/>
        <w:sz w:val="16"/>
        <w:szCs w:val="16"/>
        <w:lang w:val="pt-BR"/>
      </w:rPr>
    </w:pPr>
    <w:r>
      <w:rPr>
        <w:rFonts w:ascii="Muli" w:hAnsi="Muli"/>
        <w:i/>
        <w:iCs/>
        <w:sz w:val="16"/>
        <w:szCs w:val="16"/>
        <w:lang w:val="pt-BR"/>
      </w:rPr>
      <w:t>Fe de erratas</w:t>
    </w:r>
    <w:r w:rsidR="008452C6">
      <w:rPr>
        <w:rFonts w:ascii="Muli" w:hAnsi="Muli"/>
        <w:i/>
        <w:iCs/>
        <w:sz w:val="16"/>
        <w:szCs w:val="16"/>
        <w:lang w:val="pt-BR"/>
      </w:rPr>
      <w:t xml:space="preserve"> Publicada</w:t>
    </w:r>
    <w:r>
      <w:rPr>
        <w:rFonts w:ascii="Muli" w:hAnsi="Muli"/>
        <w:i/>
        <w:iCs/>
        <w:sz w:val="16"/>
        <w:szCs w:val="16"/>
        <w:lang w:val="pt-BR"/>
      </w:rPr>
      <w:t>:</w:t>
    </w:r>
    <w:r w:rsidR="008452C6">
      <w:rPr>
        <w:rFonts w:ascii="Muli" w:hAnsi="Muli"/>
        <w:i/>
        <w:iCs/>
        <w:sz w:val="16"/>
        <w:szCs w:val="16"/>
        <w:lang w:val="pt-BR"/>
      </w:rPr>
      <w:t xml:space="preserve"> </w:t>
    </w:r>
    <w:r w:rsidRPr="00464C48">
      <w:rPr>
        <w:rFonts w:ascii="Muli" w:hAnsi="Muli"/>
        <w:i/>
        <w:iCs/>
        <w:sz w:val="16"/>
        <w:szCs w:val="16"/>
        <w:lang w:val="pt-BR"/>
      </w:rPr>
      <w:t xml:space="preserve"> P.O Núm. </w:t>
    </w:r>
    <w:r>
      <w:rPr>
        <w:rFonts w:ascii="Muli" w:hAnsi="Muli"/>
        <w:i/>
        <w:iCs/>
        <w:sz w:val="16"/>
        <w:szCs w:val="16"/>
        <w:lang w:val="pt-BR"/>
      </w:rPr>
      <w:t>240</w:t>
    </w:r>
    <w:r w:rsidRPr="00464C48">
      <w:rPr>
        <w:rFonts w:ascii="Muli" w:hAnsi="Muli"/>
        <w:i/>
        <w:iCs/>
        <w:sz w:val="16"/>
        <w:szCs w:val="16"/>
        <w:lang w:val="pt-BR"/>
      </w:rPr>
      <w:t xml:space="preserve"> </w:t>
    </w:r>
    <w:r>
      <w:rPr>
        <w:rFonts w:ascii="Muli" w:hAnsi="Muli"/>
        <w:i/>
        <w:iCs/>
        <w:sz w:val="16"/>
        <w:szCs w:val="16"/>
        <w:lang w:val="pt-BR"/>
      </w:rPr>
      <w:t>2</w:t>
    </w:r>
    <w:r w:rsidRPr="00464C48">
      <w:rPr>
        <w:rFonts w:ascii="Muli" w:hAnsi="Muli"/>
        <w:i/>
        <w:iCs/>
        <w:sz w:val="16"/>
        <w:szCs w:val="16"/>
        <w:lang w:val="pt-BR"/>
      </w:rPr>
      <w:t xml:space="preserve">ª parte, </w:t>
    </w:r>
    <w:r>
      <w:rPr>
        <w:rFonts w:ascii="Muli" w:hAnsi="Muli"/>
        <w:i/>
        <w:iCs/>
        <w:sz w:val="16"/>
        <w:szCs w:val="16"/>
        <w:lang w:val="pt-BR"/>
      </w:rPr>
      <w:t>02</w:t>
    </w:r>
    <w:r w:rsidRPr="00464C48">
      <w:rPr>
        <w:rFonts w:ascii="Muli" w:hAnsi="Muli"/>
        <w:i/>
        <w:iCs/>
        <w:sz w:val="16"/>
        <w:szCs w:val="16"/>
        <w:lang w:val="pt-BR"/>
      </w:rPr>
      <w:t>-</w:t>
    </w:r>
    <w:r>
      <w:rPr>
        <w:rFonts w:ascii="Muli" w:hAnsi="Muli"/>
        <w:i/>
        <w:iCs/>
        <w:sz w:val="16"/>
        <w:szCs w:val="16"/>
        <w:lang w:val="pt-BR"/>
      </w:rPr>
      <w:t>12</w:t>
    </w:r>
    <w:r w:rsidRPr="00464C48">
      <w:rPr>
        <w:rFonts w:ascii="Muli" w:hAnsi="Muli"/>
        <w:i/>
        <w:iCs/>
        <w:sz w:val="16"/>
        <w:szCs w:val="16"/>
        <w:lang w:val="pt-BR"/>
      </w:rPr>
      <w:t>-2021</w:t>
    </w:r>
    <w:r>
      <w:rPr>
        <w:rFonts w:ascii="Muli" w:hAnsi="Muli"/>
        <w:i/>
        <w:iCs/>
        <w:sz w:val="16"/>
        <w:szCs w:val="16"/>
        <w:lang w:val="pt-BR"/>
      </w:rPr>
      <w:t xml:space="preserve"> </w:t>
    </w:r>
  </w:p>
  <w:p w14:paraId="018E789F" w14:textId="77777777" w:rsidR="00473665" w:rsidRPr="00464C48" w:rsidRDefault="00000000" w:rsidP="00BB4984">
    <w:pPr>
      <w:pStyle w:val="Encabezado"/>
      <w:tabs>
        <w:tab w:val="clear" w:pos="4419"/>
        <w:tab w:val="clear" w:pos="8838"/>
        <w:tab w:val="left" w:pos="900"/>
      </w:tabs>
      <w:jc w:val="right"/>
      <w:rPr>
        <w:rFonts w:ascii="Muli" w:hAnsi="Muli"/>
        <w:i/>
        <w:iCs/>
        <w:sz w:val="16"/>
        <w:szCs w:val="16"/>
        <w:lang w:val="pt-BR"/>
      </w:rPr>
    </w:pPr>
    <w:r w:rsidRPr="00464C48">
      <w:rPr>
        <w:rFonts w:ascii="Muli" w:hAnsi="Muli"/>
        <w:i/>
        <w:iCs/>
        <w:sz w:val="16"/>
        <w:szCs w:val="16"/>
        <w:lang w:val="pt-BR"/>
      </w:rPr>
      <w:t xml:space="preserve">Reforma Publicada: P.O Núm. </w:t>
    </w:r>
    <w:r>
      <w:rPr>
        <w:rFonts w:ascii="Muli" w:hAnsi="Muli"/>
        <w:i/>
        <w:iCs/>
        <w:sz w:val="16"/>
        <w:szCs w:val="16"/>
        <w:lang w:val="pt-BR"/>
      </w:rPr>
      <w:t>70</w:t>
    </w:r>
    <w:r w:rsidRPr="00464C48">
      <w:rPr>
        <w:rFonts w:ascii="Muli" w:hAnsi="Muli"/>
        <w:i/>
        <w:iCs/>
        <w:sz w:val="16"/>
        <w:szCs w:val="16"/>
        <w:lang w:val="pt-BR"/>
      </w:rPr>
      <w:t xml:space="preserve"> 2ª parte, </w:t>
    </w:r>
    <w:r>
      <w:rPr>
        <w:rFonts w:ascii="Muli" w:hAnsi="Muli"/>
        <w:i/>
        <w:iCs/>
        <w:sz w:val="16"/>
        <w:szCs w:val="16"/>
        <w:lang w:val="pt-BR"/>
      </w:rPr>
      <w:t>05</w:t>
    </w:r>
    <w:r w:rsidRPr="00464C48">
      <w:rPr>
        <w:rFonts w:ascii="Muli" w:hAnsi="Muli"/>
        <w:i/>
        <w:iCs/>
        <w:sz w:val="16"/>
        <w:szCs w:val="16"/>
        <w:lang w:val="pt-BR"/>
      </w:rPr>
      <w:t>-0</w:t>
    </w:r>
    <w:r>
      <w:rPr>
        <w:rFonts w:ascii="Muli" w:hAnsi="Muli"/>
        <w:i/>
        <w:iCs/>
        <w:sz w:val="16"/>
        <w:szCs w:val="16"/>
        <w:lang w:val="pt-BR"/>
      </w:rPr>
      <w:t>4</w:t>
    </w:r>
    <w:r w:rsidRPr="00464C48">
      <w:rPr>
        <w:rFonts w:ascii="Muli" w:hAnsi="Muli"/>
        <w:i/>
        <w:iCs/>
        <w:sz w:val="16"/>
        <w:szCs w:val="16"/>
        <w:lang w:val="pt-BR"/>
      </w:rPr>
      <w:t>-202</w:t>
    </w:r>
    <w:r>
      <w:rPr>
        <w:rFonts w:ascii="Muli" w:hAnsi="Muli"/>
        <w:i/>
        <w:iCs/>
        <w:sz w:val="16"/>
        <w:szCs w:val="16"/>
        <w:lang w:val="pt-BR"/>
      </w:rPr>
      <w:t>4</w:t>
    </w:r>
  </w:p>
  <w:p w14:paraId="321814EE" w14:textId="34D560D1" w:rsidR="00FB771E" w:rsidRPr="00464C48" w:rsidRDefault="00FB771E" w:rsidP="00FB771E">
    <w:pPr>
      <w:pStyle w:val="Encabezado"/>
      <w:tabs>
        <w:tab w:val="clear" w:pos="4419"/>
        <w:tab w:val="clear" w:pos="8838"/>
        <w:tab w:val="left" w:pos="900"/>
      </w:tabs>
      <w:jc w:val="right"/>
      <w:rPr>
        <w:rFonts w:ascii="Muli" w:hAnsi="Muli"/>
        <w:i/>
        <w:iCs/>
        <w:sz w:val="16"/>
        <w:szCs w:val="16"/>
        <w:lang w:val="pt-BR"/>
      </w:rPr>
    </w:pPr>
    <w:r w:rsidRPr="00464C48">
      <w:rPr>
        <w:rFonts w:ascii="Muli" w:hAnsi="Muli"/>
        <w:i/>
        <w:iCs/>
        <w:sz w:val="16"/>
        <w:szCs w:val="16"/>
        <w:lang w:val="pt-BR"/>
      </w:rPr>
      <w:t xml:space="preserve">Reforma Publicada: P.O Núm. </w:t>
    </w:r>
    <w:r>
      <w:rPr>
        <w:rFonts w:ascii="Muli" w:hAnsi="Muli"/>
        <w:i/>
        <w:iCs/>
        <w:sz w:val="16"/>
        <w:szCs w:val="16"/>
        <w:lang w:val="pt-BR"/>
      </w:rPr>
      <w:t>50</w:t>
    </w:r>
    <w:r w:rsidRPr="00464C48">
      <w:rPr>
        <w:rFonts w:ascii="Muli" w:hAnsi="Muli"/>
        <w:i/>
        <w:iCs/>
        <w:sz w:val="16"/>
        <w:szCs w:val="16"/>
        <w:lang w:val="pt-BR"/>
      </w:rPr>
      <w:t xml:space="preserve"> 2ª parte, </w:t>
    </w:r>
    <w:r>
      <w:rPr>
        <w:rFonts w:ascii="Muli" w:hAnsi="Muli"/>
        <w:i/>
        <w:iCs/>
        <w:sz w:val="16"/>
        <w:szCs w:val="16"/>
        <w:lang w:val="pt-BR"/>
      </w:rPr>
      <w:t>11</w:t>
    </w:r>
    <w:r w:rsidRPr="00464C48">
      <w:rPr>
        <w:rFonts w:ascii="Muli" w:hAnsi="Muli"/>
        <w:i/>
        <w:iCs/>
        <w:sz w:val="16"/>
        <w:szCs w:val="16"/>
        <w:lang w:val="pt-BR"/>
      </w:rPr>
      <w:t>-0</w:t>
    </w:r>
    <w:r>
      <w:rPr>
        <w:rFonts w:ascii="Muli" w:hAnsi="Muli"/>
        <w:i/>
        <w:iCs/>
        <w:sz w:val="16"/>
        <w:szCs w:val="16"/>
        <w:lang w:val="pt-BR"/>
      </w:rPr>
      <w:t>3</w:t>
    </w:r>
    <w:r w:rsidRPr="00464C48">
      <w:rPr>
        <w:rFonts w:ascii="Muli" w:hAnsi="Muli"/>
        <w:i/>
        <w:iCs/>
        <w:sz w:val="16"/>
        <w:szCs w:val="16"/>
        <w:lang w:val="pt-BR"/>
      </w:rPr>
      <w:t>-202</w:t>
    </w:r>
    <w:r>
      <w:rPr>
        <w:rFonts w:ascii="Muli" w:hAnsi="Muli"/>
        <w:i/>
        <w:iCs/>
        <w:sz w:val="16"/>
        <w:szCs w:val="16"/>
        <w:lang w:val="pt-BR"/>
      </w:rPr>
      <w:t>5</w:t>
    </w:r>
  </w:p>
  <w:p w14:paraId="51B626CE" w14:textId="77777777" w:rsidR="00473665" w:rsidRPr="00464C48" w:rsidRDefault="00000000" w:rsidP="00464C48">
    <w:pPr>
      <w:pStyle w:val="Encabezado"/>
      <w:jc w:val="right"/>
      <w:rPr>
        <w:lang w:val="pt-BR"/>
      </w:rPr>
    </w:pPr>
    <w:r>
      <w:rPr>
        <w:noProof/>
      </w:rPr>
      <w:drawing>
        <wp:anchor distT="0" distB="0" distL="114300" distR="114300" simplePos="0" relativeHeight="251659264" behindDoc="1" locked="0" layoutInCell="1" allowOverlap="1" wp14:anchorId="747411BC" wp14:editId="23D95887">
          <wp:simplePos x="0" y="0"/>
          <wp:positionH relativeFrom="page">
            <wp:align>left</wp:align>
          </wp:positionH>
          <wp:positionV relativeFrom="paragraph">
            <wp:posOffset>0</wp:posOffset>
          </wp:positionV>
          <wp:extent cx="7734252" cy="10001610"/>
          <wp:effectExtent l="0" t="0" r="635" b="0"/>
          <wp:wrapNone/>
          <wp:docPr id="2017403952" name="Imagen 2017403952"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03952" name="Imagen 2017403952" descr="Imagen que contiene Gráf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252" cy="10001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4C48">
      <w:rPr>
        <w:lang w:val="pt-BR"/>
      </w:rPr>
      <w:t xml:space="preserve">           </w:t>
    </w:r>
  </w:p>
  <w:p w14:paraId="53FB8BC5" w14:textId="77777777" w:rsidR="00473665" w:rsidRPr="00464C48" w:rsidRDefault="00000000" w:rsidP="00464C48">
    <w:pPr>
      <w:pStyle w:val="Encabezado"/>
      <w:tabs>
        <w:tab w:val="left" w:pos="7800"/>
      </w:tabs>
      <w:rPr>
        <w:lang w:val="pt-BR"/>
      </w:rPr>
    </w:pPr>
    <w:r w:rsidRPr="00464C48">
      <w:rPr>
        <w:lang w:val="pt-BR"/>
      </w:rPr>
      <w:t xml:space="preserve">    </w:t>
    </w:r>
    <w:r w:rsidRPr="00464C48">
      <w:rPr>
        <w:lang w:val="pt-B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5E88"/>
    <w:multiLevelType w:val="hybridMultilevel"/>
    <w:tmpl w:val="431876E8"/>
    <w:lvl w:ilvl="0" w:tplc="E7461DE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0A784101"/>
    <w:multiLevelType w:val="hybridMultilevel"/>
    <w:tmpl w:val="78AAB492"/>
    <w:lvl w:ilvl="0" w:tplc="A2AE85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62042"/>
    <w:multiLevelType w:val="hybridMultilevel"/>
    <w:tmpl w:val="2E6EA646"/>
    <w:lvl w:ilvl="0" w:tplc="85D853F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44913D69"/>
    <w:multiLevelType w:val="hybridMultilevel"/>
    <w:tmpl w:val="899A6724"/>
    <w:lvl w:ilvl="0" w:tplc="76C4C9C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45516B46"/>
    <w:multiLevelType w:val="hybridMultilevel"/>
    <w:tmpl w:val="8B829486"/>
    <w:lvl w:ilvl="0" w:tplc="FC98F5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94B1526"/>
    <w:multiLevelType w:val="hybridMultilevel"/>
    <w:tmpl w:val="BEF8C2B6"/>
    <w:lvl w:ilvl="0" w:tplc="47E4761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15:restartNumberingAfterBreak="0">
    <w:nsid w:val="58475CDC"/>
    <w:multiLevelType w:val="hybridMultilevel"/>
    <w:tmpl w:val="2E18B27C"/>
    <w:lvl w:ilvl="0" w:tplc="DA28B4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13501DE"/>
    <w:multiLevelType w:val="hybridMultilevel"/>
    <w:tmpl w:val="EF5AFD6C"/>
    <w:lvl w:ilvl="0" w:tplc="B00A19D2">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28D4A0A"/>
    <w:multiLevelType w:val="hybridMultilevel"/>
    <w:tmpl w:val="55340EB0"/>
    <w:lvl w:ilvl="0" w:tplc="227078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2A14B9D"/>
    <w:multiLevelType w:val="hybridMultilevel"/>
    <w:tmpl w:val="7D604A06"/>
    <w:lvl w:ilvl="0" w:tplc="97A86D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DD6571A"/>
    <w:multiLevelType w:val="hybridMultilevel"/>
    <w:tmpl w:val="BB5C4D0E"/>
    <w:lvl w:ilvl="0" w:tplc="CEB0ADB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965625754">
    <w:abstractNumId w:val="8"/>
  </w:num>
  <w:num w:numId="2" w16cid:durableId="1668167896">
    <w:abstractNumId w:val="9"/>
  </w:num>
  <w:num w:numId="3" w16cid:durableId="647904342">
    <w:abstractNumId w:val="6"/>
  </w:num>
  <w:num w:numId="4" w16cid:durableId="1671131739">
    <w:abstractNumId w:val="1"/>
  </w:num>
  <w:num w:numId="5" w16cid:durableId="713117009">
    <w:abstractNumId w:val="4"/>
  </w:num>
  <w:num w:numId="6" w16cid:durableId="1896815073">
    <w:abstractNumId w:val="5"/>
  </w:num>
  <w:num w:numId="7" w16cid:durableId="723138542">
    <w:abstractNumId w:val="0"/>
  </w:num>
  <w:num w:numId="8" w16cid:durableId="683241723">
    <w:abstractNumId w:val="10"/>
  </w:num>
  <w:num w:numId="9" w16cid:durableId="1026247234">
    <w:abstractNumId w:val="3"/>
  </w:num>
  <w:num w:numId="10" w16cid:durableId="1786193387">
    <w:abstractNumId w:val="2"/>
  </w:num>
  <w:num w:numId="11" w16cid:durableId="11438872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67D"/>
    <w:rsid w:val="00010013"/>
    <w:rsid w:val="00057F2B"/>
    <w:rsid w:val="00063120"/>
    <w:rsid w:val="001127F5"/>
    <w:rsid w:val="00294232"/>
    <w:rsid w:val="002C78FE"/>
    <w:rsid w:val="00351E05"/>
    <w:rsid w:val="00427FB2"/>
    <w:rsid w:val="00473665"/>
    <w:rsid w:val="00557B04"/>
    <w:rsid w:val="005D6421"/>
    <w:rsid w:val="005E1526"/>
    <w:rsid w:val="007C50ED"/>
    <w:rsid w:val="00831F65"/>
    <w:rsid w:val="008452C6"/>
    <w:rsid w:val="008D59D1"/>
    <w:rsid w:val="008F7833"/>
    <w:rsid w:val="0096388C"/>
    <w:rsid w:val="0096667D"/>
    <w:rsid w:val="009A4C9F"/>
    <w:rsid w:val="009F523C"/>
    <w:rsid w:val="00A01472"/>
    <w:rsid w:val="00B54D73"/>
    <w:rsid w:val="00B806C6"/>
    <w:rsid w:val="00C53027"/>
    <w:rsid w:val="00CE182E"/>
    <w:rsid w:val="00D22A28"/>
    <w:rsid w:val="00EC09DF"/>
    <w:rsid w:val="00FB77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41941"/>
  <w15:chartTrackingRefBased/>
  <w15:docId w15:val="{BB5D5CCA-2519-4F7E-A632-6E2A9950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67D"/>
    <w:pPr>
      <w:spacing w:after="0" w:line="276" w:lineRule="auto"/>
    </w:pPr>
    <w:rPr>
      <w:rFonts w:ascii="Arial" w:eastAsia="Arial" w:hAnsi="Arial" w:cs="Arial"/>
      <w:kern w:val="0"/>
      <w:lang w:eastAsia="es-MX"/>
      <w14:ligatures w14:val="none"/>
    </w:rPr>
  </w:style>
  <w:style w:type="paragraph" w:styleId="Ttulo1">
    <w:name w:val="heading 1"/>
    <w:basedOn w:val="Normal"/>
    <w:next w:val="Normal"/>
    <w:link w:val="Ttulo1Car"/>
    <w:uiPriority w:val="9"/>
    <w:qFormat/>
    <w:rsid w:val="009666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66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66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66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66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667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667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667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667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66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66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6667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667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667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66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66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66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667D"/>
    <w:rPr>
      <w:rFonts w:eastAsiaTheme="majorEastAsia" w:cstheme="majorBidi"/>
      <w:color w:val="272727" w:themeColor="text1" w:themeTint="D8"/>
    </w:rPr>
  </w:style>
  <w:style w:type="paragraph" w:styleId="Ttulo">
    <w:name w:val="Title"/>
    <w:basedOn w:val="Normal"/>
    <w:next w:val="Normal"/>
    <w:link w:val="TtuloCar"/>
    <w:uiPriority w:val="10"/>
    <w:qFormat/>
    <w:rsid w:val="00966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66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66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66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667D"/>
    <w:pPr>
      <w:spacing w:before="160"/>
      <w:jc w:val="center"/>
    </w:pPr>
    <w:rPr>
      <w:i/>
      <w:iCs/>
      <w:color w:val="404040" w:themeColor="text1" w:themeTint="BF"/>
    </w:rPr>
  </w:style>
  <w:style w:type="character" w:customStyle="1" w:styleId="CitaCar">
    <w:name w:val="Cita Car"/>
    <w:basedOn w:val="Fuentedeprrafopredeter"/>
    <w:link w:val="Cita"/>
    <w:uiPriority w:val="29"/>
    <w:rsid w:val="0096667D"/>
    <w:rPr>
      <w:i/>
      <w:iCs/>
      <w:color w:val="404040" w:themeColor="text1" w:themeTint="BF"/>
    </w:rPr>
  </w:style>
  <w:style w:type="paragraph" w:styleId="Prrafodelista">
    <w:name w:val="List Paragraph"/>
    <w:aliases w:val="lp1,List Paragraph1"/>
    <w:basedOn w:val="Normal"/>
    <w:link w:val="PrrafodelistaCar"/>
    <w:uiPriority w:val="34"/>
    <w:qFormat/>
    <w:rsid w:val="0096667D"/>
    <w:pPr>
      <w:ind w:left="720"/>
      <w:contextualSpacing/>
    </w:pPr>
  </w:style>
  <w:style w:type="character" w:styleId="nfasisintenso">
    <w:name w:val="Intense Emphasis"/>
    <w:basedOn w:val="Fuentedeprrafopredeter"/>
    <w:uiPriority w:val="21"/>
    <w:qFormat/>
    <w:rsid w:val="0096667D"/>
    <w:rPr>
      <w:i/>
      <w:iCs/>
      <w:color w:val="0F4761" w:themeColor="accent1" w:themeShade="BF"/>
    </w:rPr>
  </w:style>
  <w:style w:type="paragraph" w:styleId="Citadestacada">
    <w:name w:val="Intense Quote"/>
    <w:basedOn w:val="Normal"/>
    <w:next w:val="Normal"/>
    <w:link w:val="CitadestacadaCar"/>
    <w:uiPriority w:val="30"/>
    <w:qFormat/>
    <w:rsid w:val="009666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667D"/>
    <w:rPr>
      <w:i/>
      <w:iCs/>
      <w:color w:val="0F4761" w:themeColor="accent1" w:themeShade="BF"/>
    </w:rPr>
  </w:style>
  <w:style w:type="character" w:styleId="Referenciaintensa">
    <w:name w:val="Intense Reference"/>
    <w:basedOn w:val="Fuentedeprrafopredeter"/>
    <w:uiPriority w:val="32"/>
    <w:qFormat/>
    <w:rsid w:val="0096667D"/>
    <w:rPr>
      <w:b/>
      <w:bCs/>
      <w:smallCaps/>
      <w:color w:val="0F4761" w:themeColor="accent1" w:themeShade="BF"/>
      <w:spacing w:val="5"/>
    </w:rPr>
  </w:style>
  <w:style w:type="paragraph" w:styleId="Encabezado">
    <w:name w:val="header"/>
    <w:basedOn w:val="Normal"/>
    <w:link w:val="EncabezadoCar"/>
    <w:uiPriority w:val="99"/>
    <w:unhideWhenUsed/>
    <w:rsid w:val="0096667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6667D"/>
    <w:rPr>
      <w:rFonts w:ascii="Arial" w:eastAsia="Arial" w:hAnsi="Arial" w:cs="Arial"/>
      <w:kern w:val="0"/>
      <w:lang w:eastAsia="es-MX"/>
      <w14:ligatures w14:val="none"/>
    </w:rPr>
  </w:style>
  <w:style w:type="paragraph" w:styleId="Piedepgina">
    <w:name w:val="footer"/>
    <w:basedOn w:val="Normal"/>
    <w:link w:val="PiedepginaCar"/>
    <w:uiPriority w:val="99"/>
    <w:unhideWhenUsed/>
    <w:rsid w:val="0096667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6667D"/>
    <w:rPr>
      <w:rFonts w:ascii="Arial" w:eastAsia="Arial" w:hAnsi="Arial" w:cs="Arial"/>
      <w:kern w:val="0"/>
      <w:lang w:eastAsia="es-MX"/>
      <w14:ligatures w14:val="none"/>
    </w:rPr>
  </w:style>
  <w:style w:type="character" w:styleId="Refdecomentario">
    <w:name w:val="annotation reference"/>
    <w:basedOn w:val="Fuentedeprrafopredeter"/>
    <w:uiPriority w:val="99"/>
    <w:semiHidden/>
    <w:unhideWhenUsed/>
    <w:rsid w:val="0096667D"/>
    <w:rPr>
      <w:sz w:val="16"/>
      <w:szCs w:val="16"/>
    </w:rPr>
  </w:style>
  <w:style w:type="paragraph" w:styleId="Textocomentario">
    <w:name w:val="annotation text"/>
    <w:basedOn w:val="Normal"/>
    <w:link w:val="TextocomentarioCar"/>
    <w:uiPriority w:val="99"/>
    <w:semiHidden/>
    <w:unhideWhenUsed/>
    <w:rsid w:val="009666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667D"/>
    <w:rPr>
      <w:rFonts w:ascii="Arial" w:eastAsia="Arial" w:hAnsi="Arial" w:cs="Arial"/>
      <w:kern w:val="0"/>
      <w:sz w:val="20"/>
      <w:szCs w:val="20"/>
      <w:lang w:eastAsia="es-MX"/>
      <w14:ligatures w14:val="none"/>
    </w:rPr>
  </w:style>
  <w:style w:type="character" w:customStyle="1" w:styleId="PrrafodelistaCar">
    <w:name w:val="Párrafo de lista Car"/>
    <w:aliases w:val="lp1 Car,List Paragraph1 Car"/>
    <w:link w:val="Prrafodelista"/>
    <w:uiPriority w:val="34"/>
    <w:locked/>
    <w:rsid w:val="0096667D"/>
  </w:style>
  <w:style w:type="paragraph" w:customStyle="1" w:styleId="Ttulosnormativa">
    <w:name w:val="Títulos normativa"/>
    <w:basedOn w:val="Normal"/>
    <w:qFormat/>
    <w:rsid w:val="0096667D"/>
    <w:pPr>
      <w:spacing w:after="160" w:line="240" w:lineRule="auto"/>
      <w:jc w:val="center"/>
    </w:pPr>
    <w:rPr>
      <w:rFonts w:ascii="Muli" w:eastAsiaTheme="minorHAnsi" w:hAnsi="Muli" w:cstheme="minorBidi"/>
      <w:b/>
      <w:bCs/>
      <w:smallCaps/>
      <w:sz w:val="2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BA4589551E3ED48BC74FA08D63F312E" ma:contentTypeVersion="4" ma:contentTypeDescription="Crear nuevo documento." ma:contentTypeScope="" ma:versionID="50f0801e3d3105f6fff0601c3eaec88b">
  <xsd:schema xmlns:xsd="http://www.w3.org/2001/XMLSchema" xmlns:xs="http://www.w3.org/2001/XMLSchema" xmlns:p="http://schemas.microsoft.com/office/2006/metadata/properties" xmlns:ns3="d2ffc119-a629-4555-b98f-d2cae9659828" targetNamespace="http://schemas.microsoft.com/office/2006/metadata/properties" ma:root="true" ma:fieldsID="6b8aaa9645536f70f81e1003a5b9c846" ns3:_="">
    <xsd:import namespace="d2ffc119-a629-4555-b98f-d2cae965982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fc119-a629-4555-b98f-d2cae9659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09820-F4DA-4E3F-ADE6-858229DB0B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2DFEFB-D448-4A1A-B484-B8D4A4F3B677}">
  <ds:schemaRefs>
    <ds:schemaRef ds:uri="http://schemas.microsoft.com/sharepoint/v3/contenttype/forms"/>
  </ds:schemaRefs>
</ds:datastoreItem>
</file>

<file path=customXml/itemProps3.xml><?xml version="1.0" encoding="utf-8"?>
<ds:datastoreItem xmlns:ds="http://schemas.openxmlformats.org/officeDocument/2006/customXml" ds:itemID="{39B718A3-B830-4367-9D20-5D4E013C3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fc119-a629-4555-b98f-d2cae9659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4124</Words>
  <Characters>22683</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Coordinaciones SESEA</dc:creator>
  <cp:keywords/>
  <dc:description/>
  <cp:lastModifiedBy>coordinaciones sesea</cp:lastModifiedBy>
  <cp:revision>2</cp:revision>
  <dcterms:created xsi:type="dcterms:W3CDTF">2025-03-12T15:44:00Z</dcterms:created>
  <dcterms:modified xsi:type="dcterms:W3CDTF">2025-03-12T15:44:00Z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0x0101005BA4589551E3ED48BC74FA08D63F312E</vt:lpwstr>
  </property>
</Properties>
</file>